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84BD7" w14:textId="33D0E118" w:rsidR="0048790B" w:rsidRDefault="34C1F2B4" w:rsidP="416EB300">
      <w:pPr>
        <w:pStyle w:val="paragraph"/>
        <w:spacing w:before="0" w:beforeAutospacing="0" w:after="0" w:afterAutospacing="0"/>
        <w:jc w:val="center"/>
        <w:textAlignment w:val="baseline"/>
        <w:rPr>
          <w:rStyle w:val="eop"/>
          <w:rFonts w:ascii="Arial" w:hAnsi="Arial" w:cs="Arial"/>
          <w:sz w:val="36"/>
          <w:szCs w:val="36"/>
        </w:rPr>
      </w:pPr>
      <w:r w:rsidRPr="416EB300">
        <w:rPr>
          <w:rStyle w:val="eop"/>
          <w:rFonts w:ascii="Arial" w:hAnsi="Arial" w:cs="Arial"/>
          <w:sz w:val="36"/>
          <w:szCs w:val="36"/>
        </w:rPr>
        <w:t xml:space="preserve"> </w:t>
      </w:r>
    </w:p>
    <w:p w14:paraId="3E201729" w14:textId="77777777" w:rsidR="0048790B" w:rsidRDefault="0048790B" w:rsidP="00310A4E">
      <w:pPr>
        <w:pStyle w:val="paragraph"/>
        <w:spacing w:before="0" w:beforeAutospacing="0" w:after="0" w:afterAutospacing="0"/>
        <w:jc w:val="center"/>
        <w:textAlignment w:val="baseline"/>
        <w:rPr>
          <w:rStyle w:val="eop"/>
          <w:rFonts w:ascii="Arial" w:hAnsi="Arial" w:cs="Arial"/>
          <w:sz w:val="36"/>
          <w:szCs w:val="36"/>
        </w:rPr>
      </w:pPr>
    </w:p>
    <w:p w14:paraId="60A0591E" w14:textId="77777777" w:rsidR="0048790B" w:rsidRDefault="0048790B" w:rsidP="00310A4E">
      <w:pPr>
        <w:pStyle w:val="paragraph"/>
        <w:spacing w:before="0" w:beforeAutospacing="0" w:after="0" w:afterAutospacing="0"/>
        <w:jc w:val="center"/>
        <w:textAlignment w:val="baseline"/>
        <w:rPr>
          <w:rStyle w:val="eop"/>
          <w:rFonts w:ascii="Arial" w:hAnsi="Arial" w:cs="Arial"/>
          <w:sz w:val="36"/>
          <w:szCs w:val="36"/>
        </w:rPr>
      </w:pPr>
    </w:p>
    <w:p w14:paraId="35FC7019" w14:textId="15B5FC99" w:rsidR="00310A4E" w:rsidRDefault="00052B24" w:rsidP="00310A4E">
      <w:pPr>
        <w:pStyle w:val="paragraph"/>
        <w:spacing w:before="0" w:beforeAutospacing="0" w:after="0" w:afterAutospacing="0"/>
        <w:jc w:val="center"/>
        <w:textAlignment w:val="baseline"/>
        <w:rPr>
          <w:rFonts w:ascii="Segoe UI" w:hAnsi="Segoe UI" w:cs="Segoe UI"/>
          <w:sz w:val="18"/>
          <w:szCs w:val="18"/>
        </w:rPr>
      </w:pPr>
      <w:r>
        <w:rPr>
          <w:noProof/>
        </w:rPr>
        <w:drawing>
          <wp:inline distT="0" distB="0" distL="0" distR="0" wp14:anchorId="01A83B60" wp14:editId="4C8E3800">
            <wp:extent cx="2600325" cy="3543300"/>
            <wp:effectExtent l="0" t="0" r="9525" b="0"/>
            <wp:docPr id="5" name="Bild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5"/>
                    <pic:cNvPicPr/>
                  </pic:nvPicPr>
                  <pic:blipFill>
                    <a:blip r:embed="rId11">
                      <a:extLst>
                        <a:ext uri="{28A0092B-C50C-407E-A947-70E740481C1C}">
                          <a14:useLocalDpi xmlns:a14="http://schemas.microsoft.com/office/drawing/2010/main" val="0"/>
                        </a:ext>
                      </a:extLst>
                    </a:blip>
                    <a:stretch>
                      <a:fillRect/>
                    </a:stretch>
                  </pic:blipFill>
                  <pic:spPr>
                    <a:xfrm>
                      <a:off x="0" y="0"/>
                      <a:ext cx="2600325" cy="3543300"/>
                    </a:xfrm>
                    <a:prstGeom prst="rect">
                      <a:avLst/>
                    </a:prstGeom>
                  </pic:spPr>
                </pic:pic>
              </a:graphicData>
            </a:graphic>
          </wp:inline>
        </w:drawing>
      </w:r>
      <w:r w:rsidR="00310A4E" w:rsidRPr="36DE2B70">
        <w:rPr>
          <w:rStyle w:val="eop"/>
          <w:rFonts w:ascii="Arial" w:hAnsi="Arial" w:cs="Arial"/>
          <w:sz w:val="36"/>
          <w:szCs w:val="36"/>
        </w:rPr>
        <w:t> </w:t>
      </w:r>
    </w:p>
    <w:p w14:paraId="30653225" w14:textId="77777777" w:rsidR="00310A4E" w:rsidRDefault="00310A4E" w:rsidP="00310A4E">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sz w:val="36"/>
          <w:szCs w:val="36"/>
        </w:rPr>
        <w:t> </w:t>
      </w:r>
    </w:p>
    <w:p w14:paraId="35417EB9" w14:textId="77777777" w:rsidR="00310A4E" w:rsidRDefault="00310A4E" w:rsidP="00310A4E">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sz w:val="36"/>
          <w:szCs w:val="36"/>
        </w:rPr>
        <w:t> </w:t>
      </w:r>
    </w:p>
    <w:p w14:paraId="405C5A17" w14:textId="202B3719" w:rsidR="00EC2CE4" w:rsidRPr="003740BA" w:rsidRDefault="00EC2CE4" w:rsidP="00EC2CE4">
      <w:pPr>
        <w:spacing w:after="0" w:line="240" w:lineRule="auto"/>
        <w:rPr>
          <w:rStyle w:val="normaltextrun"/>
          <w:b/>
          <w:bCs/>
          <w:sz w:val="36"/>
        </w:rPr>
      </w:pPr>
      <w:r w:rsidRPr="003740BA">
        <w:rPr>
          <w:rStyle w:val="normaltextrun"/>
          <w:rFonts w:ascii="Arial" w:hAnsi="Arial"/>
          <w:b/>
          <w:bCs/>
          <w:sz w:val="36"/>
        </w:rPr>
        <w:t xml:space="preserve">Avtale om </w:t>
      </w:r>
      <w:r w:rsidR="00E410D3" w:rsidRPr="00E410D3">
        <w:rPr>
          <w:rStyle w:val="normaltextrun"/>
          <w:rFonts w:ascii="Arial" w:hAnsi="Arial"/>
          <w:b/>
          <w:bCs/>
          <w:sz w:val="36"/>
        </w:rPr>
        <w:t>saksbehandlingssystem for innkreving</w:t>
      </w:r>
      <w:r w:rsidRPr="003740BA">
        <w:rPr>
          <w:rStyle w:val="normaltextrun"/>
          <w:rFonts w:ascii="Arial" w:hAnsi="Arial"/>
          <w:b/>
          <w:bCs/>
          <w:sz w:val="36"/>
        </w:rPr>
        <w:t>. </w:t>
      </w:r>
      <w:r w:rsidRPr="003740BA">
        <w:rPr>
          <w:rStyle w:val="normaltextrun"/>
          <w:b/>
          <w:bCs/>
          <w:sz w:val="36"/>
        </w:rPr>
        <w:t> </w:t>
      </w:r>
    </w:p>
    <w:p w14:paraId="31F90504" w14:textId="77777777" w:rsidR="00EC2CE4" w:rsidRDefault="00EC2CE4" w:rsidP="00EC2CE4">
      <w:pPr>
        <w:spacing w:after="0" w:line="240" w:lineRule="auto"/>
        <w:jc w:val="center"/>
        <w:rPr>
          <w:rStyle w:val="eop"/>
          <w:rFonts w:cs="Arial"/>
          <w:color w:val="000000"/>
          <w:sz w:val="32"/>
          <w:szCs w:val="32"/>
          <w:shd w:val="clear" w:color="auto" w:fill="FFFFFF"/>
        </w:rPr>
      </w:pPr>
    </w:p>
    <w:p w14:paraId="39422A11" w14:textId="5F736534" w:rsidR="00EC2CE4" w:rsidRDefault="00EC2CE4" w:rsidP="00EC2CE4">
      <w:pPr>
        <w:pStyle w:val="paragraph"/>
        <w:spacing w:before="0" w:beforeAutospacing="0" w:after="0" w:afterAutospacing="0"/>
        <w:textAlignment w:val="baseline"/>
        <w:rPr>
          <w:rFonts w:ascii="Segoe UI" w:hAnsi="Segoe UI" w:cs="Segoe UI"/>
          <w:sz w:val="18"/>
          <w:szCs w:val="18"/>
        </w:rPr>
      </w:pPr>
      <w:r>
        <w:rPr>
          <w:rStyle w:val="normaltextrun"/>
          <w:rFonts w:ascii="Arial" w:hAnsi="Arial"/>
          <w:b/>
          <w:bCs/>
          <w:sz w:val="36"/>
        </w:rPr>
        <w:t xml:space="preserve">BILAG 6 </w:t>
      </w:r>
      <w:r w:rsidRPr="00A5488B">
        <w:rPr>
          <w:rStyle w:val="normaltextrun"/>
          <w:rFonts w:ascii="Arial" w:hAnsi="Arial" w:cs="Arial"/>
          <w:b/>
          <w:bCs/>
          <w:sz w:val="36"/>
          <w:szCs w:val="36"/>
        </w:rPr>
        <w:t>Samlet pris og prisbestemmelser</w:t>
      </w:r>
      <w:r>
        <w:rPr>
          <w:rStyle w:val="normaltextrun"/>
          <w:rFonts w:ascii="Arial" w:hAnsi="Arial"/>
          <w:b/>
          <w:bCs/>
          <w:sz w:val="36"/>
        </w:rPr>
        <w:t>.</w:t>
      </w:r>
    </w:p>
    <w:p w14:paraId="3A54B02F" w14:textId="77777777" w:rsidR="00EC2CE4" w:rsidRDefault="00EC2CE4" w:rsidP="00EC2CE4">
      <w:pPr>
        <w:pStyle w:val="paragraph"/>
        <w:pBdr>
          <w:top w:val="single" w:sz="4" w:space="1" w:color="auto"/>
        </w:pBdr>
        <w:spacing w:before="0" w:beforeAutospacing="0" w:after="0" w:afterAutospacing="0"/>
        <w:textAlignment w:val="baseline"/>
        <w:rPr>
          <w:rFonts w:ascii="Segoe UI" w:hAnsi="Segoe UI" w:cs="Segoe UI"/>
          <w:sz w:val="18"/>
          <w:szCs w:val="18"/>
        </w:rPr>
      </w:pPr>
      <w:r>
        <w:rPr>
          <w:rStyle w:val="eop"/>
          <w:rFonts w:cs="Arial"/>
          <w:sz w:val="28"/>
          <w:szCs w:val="28"/>
        </w:rPr>
        <w:t> </w:t>
      </w:r>
      <w:r>
        <w:rPr>
          <w:rStyle w:val="scxw177350196"/>
          <w:rFonts w:ascii="Arial" w:eastAsiaTheme="majorEastAsia" w:hAnsi="Arial" w:cs="Arial"/>
          <w:sz w:val="22"/>
          <w:szCs w:val="22"/>
        </w:rPr>
        <w:t> </w:t>
      </w:r>
      <w:r>
        <w:rPr>
          <w:rFonts w:ascii="Arial" w:hAnsi="Arial" w:cs="Arial"/>
          <w:sz w:val="22"/>
          <w:szCs w:val="22"/>
        </w:rPr>
        <w:br/>
      </w:r>
      <w:r>
        <w:rPr>
          <w:rStyle w:val="normaltextrun"/>
          <w:rFonts w:ascii="Arial" w:hAnsi="Arial"/>
          <w:b/>
          <w:bCs/>
          <w:sz w:val="22"/>
          <w:szCs w:val="22"/>
        </w:rPr>
        <w:t>Basert på statens standardavtale om løpende tjenestekjøp over internett, SSA-L, versjon 2018.</w:t>
      </w:r>
      <w:r>
        <w:rPr>
          <w:rStyle w:val="eop"/>
          <w:rFonts w:cs="Arial"/>
          <w:sz w:val="22"/>
          <w:szCs w:val="22"/>
        </w:rPr>
        <w:t> </w:t>
      </w:r>
    </w:p>
    <w:p w14:paraId="6AF26760" w14:textId="77777777" w:rsidR="00EC2CE4" w:rsidRDefault="00EC2CE4" w:rsidP="00310A4E">
      <w:pPr>
        <w:pStyle w:val="paragraph"/>
        <w:spacing w:before="0" w:beforeAutospacing="0" w:after="0" w:afterAutospacing="0"/>
        <w:jc w:val="center"/>
        <w:textAlignment w:val="baseline"/>
        <w:rPr>
          <w:rStyle w:val="normaltextrun"/>
          <w:rFonts w:ascii="Arial" w:hAnsi="Arial" w:cs="Arial"/>
          <w:sz w:val="36"/>
          <w:szCs w:val="36"/>
        </w:rPr>
      </w:pPr>
    </w:p>
    <w:p w14:paraId="47D137F4" w14:textId="77777777" w:rsidR="00EC2CE4" w:rsidRDefault="00EC2CE4" w:rsidP="00310A4E">
      <w:pPr>
        <w:pStyle w:val="paragraph"/>
        <w:spacing w:before="0" w:beforeAutospacing="0" w:after="0" w:afterAutospacing="0"/>
        <w:jc w:val="center"/>
        <w:textAlignment w:val="baseline"/>
        <w:rPr>
          <w:rStyle w:val="normaltextrun"/>
          <w:rFonts w:ascii="Arial" w:hAnsi="Arial" w:cs="Arial"/>
          <w:sz w:val="36"/>
          <w:szCs w:val="36"/>
        </w:rPr>
      </w:pPr>
    </w:p>
    <w:p w14:paraId="7AEEB856" w14:textId="1D991F65" w:rsidR="00191C76" w:rsidRPr="00FF3B98" w:rsidRDefault="00191C76"/>
    <w:p w14:paraId="165635F1" w14:textId="046026A3" w:rsidR="00A5488B" w:rsidRPr="00FF3B98" w:rsidRDefault="00A5488B"/>
    <w:p w14:paraId="77B6E4A6" w14:textId="3E6E9F4D" w:rsidR="00A5488B" w:rsidRPr="00FF3B98" w:rsidRDefault="00A5488B"/>
    <w:p w14:paraId="34E23580" w14:textId="5655EE1C" w:rsidR="00A5488B" w:rsidRDefault="00A5488B"/>
    <w:p w14:paraId="399C7AF8" w14:textId="5241AA99" w:rsidR="0048790B" w:rsidRDefault="0048790B"/>
    <w:p w14:paraId="0AAD0283" w14:textId="77777777" w:rsidR="00D57C5E" w:rsidRDefault="00D57C5E"/>
    <w:p w14:paraId="3C3A9376" w14:textId="2E37F494" w:rsidR="0048790B" w:rsidRDefault="0048790B"/>
    <w:sdt>
      <w:sdtPr>
        <w:rPr>
          <w:rFonts w:eastAsiaTheme="minorHAnsi" w:cstheme="minorBidi"/>
          <w:color w:val="auto"/>
          <w:sz w:val="22"/>
          <w:szCs w:val="22"/>
          <w:shd w:val="clear" w:color="auto" w:fill="E6E6E6"/>
          <w:lang w:eastAsia="en-US"/>
        </w:rPr>
        <w:id w:val="-1389026028"/>
        <w:docPartObj>
          <w:docPartGallery w:val="Table of Contents"/>
          <w:docPartUnique/>
        </w:docPartObj>
      </w:sdtPr>
      <w:sdtEndPr>
        <w:rPr>
          <w:b/>
          <w:bCs/>
        </w:rPr>
      </w:sdtEndPr>
      <w:sdtContent>
        <w:p w14:paraId="684220F3" w14:textId="21CA0366" w:rsidR="00F84840" w:rsidRPr="00D57C5E" w:rsidRDefault="00F84840" w:rsidP="00D57C5E">
          <w:pPr>
            <w:pStyle w:val="Heading1"/>
            <w:numPr>
              <w:ilvl w:val="0"/>
              <w:numId w:val="0"/>
            </w:numPr>
            <w:rPr>
              <w:rFonts w:eastAsiaTheme="minorHAnsi" w:cstheme="minorBidi"/>
              <w:color w:val="auto"/>
              <w:sz w:val="22"/>
              <w:szCs w:val="22"/>
              <w:shd w:val="clear" w:color="auto" w:fill="E6E6E6"/>
              <w:lang w:eastAsia="en-US"/>
            </w:rPr>
          </w:pPr>
        </w:p>
        <w:p w14:paraId="7DA7688D" w14:textId="608EFB0E" w:rsidR="0048790B" w:rsidRDefault="1C9FD8A5" w:rsidP="00DC49A4">
          <w:pPr>
            <w:pStyle w:val="Heading1"/>
            <w:numPr>
              <w:ilvl w:val="0"/>
              <w:numId w:val="0"/>
            </w:numPr>
          </w:pPr>
          <w:bookmarkStart w:id="0" w:name="_Toc233637428"/>
          <w:r>
            <w:t>Innhold</w:t>
          </w:r>
          <w:bookmarkEnd w:id="0"/>
        </w:p>
        <w:p w14:paraId="2492CD33" w14:textId="286AC1CC" w:rsidR="00D57C5E" w:rsidRDefault="0048790B">
          <w:pPr>
            <w:pStyle w:val="TOC1"/>
            <w:tabs>
              <w:tab w:val="right" w:leader="dot" w:pos="9062"/>
            </w:tabs>
            <w:rPr>
              <w:rFonts w:eastAsiaTheme="minorEastAsia"/>
              <w:noProof/>
              <w:kern w:val="2"/>
              <w:sz w:val="24"/>
              <w:szCs w:val="24"/>
              <w:lang w:eastAsia="nb-NO"/>
              <w14:ligatures w14:val="standardContextual"/>
            </w:rPr>
          </w:pPr>
          <w:r>
            <w:fldChar w:fldCharType="begin"/>
          </w:r>
          <w:r>
            <w:instrText>TOC \o "1-3" \z \u \h</w:instrText>
          </w:r>
          <w:r>
            <w:fldChar w:fldCharType="separate"/>
          </w:r>
          <w:hyperlink w:anchor="_Toc233637428" w:history="1">
            <w:r w:rsidR="00D57C5E" w:rsidRPr="00156238">
              <w:rPr>
                <w:rStyle w:val="Hyperlink"/>
                <w:noProof/>
              </w:rPr>
              <w:t>Innhold</w:t>
            </w:r>
            <w:r w:rsidR="00D57C5E">
              <w:rPr>
                <w:noProof/>
                <w:webHidden/>
              </w:rPr>
              <w:tab/>
            </w:r>
            <w:r w:rsidR="00D57C5E">
              <w:rPr>
                <w:noProof/>
                <w:webHidden/>
              </w:rPr>
              <w:fldChar w:fldCharType="begin"/>
            </w:r>
            <w:r w:rsidR="00D57C5E">
              <w:rPr>
                <w:noProof/>
                <w:webHidden/>
              </w:rPr>
              <w:instrText xml:space="preserve"> PAGEREF _Toc233637428 \h </w:instrText>
            </w:r>
            <w:r w:rsidR="00D57C5E">
              <w:rPr>
                <w:noProof/>
                <w:webHidden/>
              </w:rPr>
            </w:r>
            <w:r w:rsidR="00D57C5E">
              <w:rPr>
                <w:noProof/>
                <w:webHidden/>
              </w:rPr>
              <w:fldChar w:fldCharType="separate"/>
            </w:r>
            <w:r w:rsidR="00D57C5E">
              <w:rPr>
                <w:noProof/>
                <w:webHidden/>
              </w:rPr>
              <w:t>2</w:t>
            </w:r>
            <w:r w:rsidR="00D57C5E">
              <w:rPr>
                <w:noProof/>
                <w:webHidden/>
              </w:rPr>
              <w:fldChar w:fldCharType="end"/>
            </w:r>
          </w:hyperlink>
        </w:p>
        <w:p w14:paraId="2ED6EFE0" w14:textId="754A796A" w:rsidR="00D57C5E" w:rsidRDefault="00D57C5E">
          <w:pPr>
            <w:pStyle w:val="TOC1"/>
            <w:tabs>
              <w:tab w:val="left" w:pos="440"/>
              <w:tab w:val="right" w:leader="dot" w:pos="9062"/>
            </w:tabs>
            <w:rPr>
              <w:rFonts w:eastAsiaTheme="minorEastAsia"/>
              <w:noProof/>
              <w:kern w:val="2"/>
              <w:sz w:val="24"/>
              <w:szCs w:val="24"/>
              <w:lang w:eastAsia="nb-NO"/>
              <w14:ligatures w14:val="standardContextual"/>
            </w:rPr>
          </w:pPr>
          <w:hyperlink w:anchor="_Toc233637429" w:history="1">
            <w:r w:rsidRPr="00156238">
              <w:rPr>
                <w:rStyle w:val="Hyperlink"/>
                <w:noProof/>
              </w:rPr>
              <w:t>1.</w:t>
            </w:r>
            <w:r>
              <w:rPr>
                <w:rFonts w:eastAsiaTheme="minorEastAsia"/>
                <w:noProof/>
                <w:kern w:val="2"/>
                <w:sz w:val="24"/>
                <w:szCs w:val="24"/>
                <w:lang w:eastAsia="nb-NO"/>
                <w14:ligatures w14:val="standardContextual"/>
              </w:rPr>
              <w:tab/>
            </w:r>
            <w:r w:rsidRPr="00156238">
              <w:rPr>
                <w:rStyle w:val="Hyperlink"/>
                <w:noProof/>
              </w:rPr>
              <w:t>Introduksjon</w:t>
            </w:r>
            <w:r>
              <w:rPr>
                <w:noProof/>
                <w:webHidden/>
              </w:rPr>
              <w:tab/>
            </w:r>
            <w:r>
              <w:rPr>
                <w:noProof/>
                <w:webHidden/>
              </w:rPr>
              <w:fldChar w:fldCharType="begin"/>
            </w:r>
            <w:r>
              <w:rPr>
                <w:noProof/>
                <w:webHidden/>
              </w:rPr>
              <w:instrText xml:space="preserve"> PAGEREF _Toc233637429 \h </w:instrText>
            </w:r>
            <w:r>
              <w:rPr>
                <w:noProof/>
                <w:webHidden/>
              </w:rPr>
            </w:r>
            <w:r>
              <w:rPr>
                <w:noProof/>
                <w:webHidden/>
              </w:rPr>
              <w:fldChar w:fldCharType="separate"/>
            </w:r>
            <w:r>
              <w:rPr>
                <w:noProof/>
                <w:webHidden/>
              </w:rPr>
              <w:t>3</w:t>
            </w:r>
            <w:r>
              <w:rPr>
                <w:noProof/>
                <w:webHidden/>
              </w:rPr>
              <w:fldChar w:fldCharType="end"/>
            </w:r>
          </w:hyperlink>
        </w:p>
        <w:p w14:paraId="06BD2FC2" w14:textId="16F7BEC4" w:rsidR="00D57C5E" w:rsidRDefault="00D57C5E">
          <w:pPr>
            <w:pStyle w:val="TOC1"/>
            <w:tabs>
              <w:tab w:val="left" w:pos="440"/>
              <w:tab w:val="right" w:leader="dot" w:pos="9062"/>
            </w:tabs>
            <w:rPr>
              <w:rFonts w:eastAsiaTheme="minorEastAsia"/>
              <w:noProof/>
              <w:kern w:val="2"/>
              <w:sz w:val="24"/>
              <w:szCs w:val="24"/>
              <w:lang w:eastAsia="nb-NO"/>
              <w14:ligatures w14:val="standardContextual"/>
            </w:rPr>
          </w:pPr>
          <w:hyperlink w:anchor="_Toc233637430" w:history="1">
            <w:r w:rsidRPr="00156238">
              <w:rPr>
                <w:rStyle w:val="Hyperlink"/>
                <w:noProof/>
              </w:rPr>
              <w:t>2.</w:t>
            </w:r>
            <w:r>
              <w:rPr>
                <w:rFonts w:eastAsiaTheme="minorEastAsia"/>
                <w:noProof/>
                <w:kern w:val="2"/>
                <w:sz w:val="24"/>
                <w:szCs w:val="24"/>
                <w:lang w:eastAsia="nb-NO"/>
                <w14:ligatures w14:val="standardContextual"/>
              </w:rPr>
              <w:tab/>
            </w:r>
            <w:r w:rsidRPr="00156238">
              <w:rPr>
                <w:rStyle w:val="Hyperlink"/>
                <w:noProof/>
              </w:rPr>
              <w:t>Spesifisering av priselementer</w:t>
            </w:r>
            <w:r>
              <w:rPr>
                <w:noProof/>
                <w:webHidden/>
              </w:rPr>
              <w:tab/>
            </w:r>
            <w:r>
              <w:rPr>
                <w:noProof/>
                <w:webHidden/>
              </w:rPr>
              <w:fldChar w:fldCharType="begin"/>
            </w:r>
            <w:r>
              <w:rPr>
                <w:noProof/>
                <w:webHidden/>
              </w:rPr>
              <w:instrText xml:space="preserve"> PAGEREF _Toc233637430 \h </w:instrText>
            </w:r>
            <w:r>
              <w:rPr>
                <w:noProof/>
                <w:webHidden/>
              </w:rPr>
            </w:r>
            <w:r>
              <w:rPr>
                <w:noProof/>
                <w:webHidden/>
              </w:rPr>
              <w:fldChar w:fldCharType="separate"/>
            </w:r>
            <w:r>
              <w:rPr>
                <w:noProof/>
                <w:webHidden/>
              </w:rPr>
              <w:t>3</w:t>
            </w:r>
            <w:r>
              <w:rPr>
                <w:noProof/>
                <w:webHidden/>
              </w:rPr>
              <w:fldChar w:fldCharType="end"/>
            </w:r>
          </w:hyperlink>
        </w:p>
        <w:p w14:paraId="22DDCE9D" w14:textId="6A333964"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31" w:history="1">
            <w:r w:rsidRPr="00156238">
              <w:rPr>
                <w:rStyle w:val="Hyperlink"/>
                <w:noProof/>
              </w:rPr>
              <w:t>2.1.</w:t>
            </w:r>
            <w:r>
              <w:rPr>
                <w:rFonts w:eastAsiaTheme="minorEastAsia"/>
                <w:noProof/>
                <w:kern w:val="2"/>
                <w:sz w:val="24"/>
                <w:szCs w:val="24"/>
                <w:lang w:eastAsia="nb-NO"/>
                <w14:ligatures w14:val="standardContextual"/>
              </w:rPr>
              <w:tab/>
            </w:r>
            <w:r w:rsidRPr="00156238">
              <w:rPr>
                <w:rStyle w:val="Hyperlink"/>
                <w:noProof/>
              </w:rPr>
              <w:t>Drift og forvaltning</w:t>
            </w:r>
            <w:r>
              <w:rPr>
                <w:noProof/>
                <w:webHidden/>
              </w:rPr>
              <w:tab/>
            </w:r>
            <w:r>
              <w:rPr>
                <w:noProof/>
                <w:webHidden/>
              </w:rPr>
              <w:fldChar w:fldCharType="begin"/>
            </w:r>
            <w:r>
              <w:rPr>
                <w:noProof/>
                <w:webHidden/>
              </w:rPr>
              <w:instrText xml:space="preserve"> PAGEREF _Toc233637431 \h </w:instrText>
            </w:r>
            <w:r>
              <w:rPr>
                <w:noProof/>
                <w:webHidden/>
              </w:rPr>
            </w:r>
            <w:r>
              <w:rPr>
                <w:noProof/>
                <w:webHidden/>
              </w:rPr>
              <w:fldChar w:fldCharType="separate"/>
            </w:r>
            <w:r>
              <w:rPr>
                <w:noProof/>
                <w:webHidden/>
              </w:rPr>
              <w:t>3</w:t>
            </w:r>
            <w:r>
              <w:rPr>
                <w:noProof/>
                <w:webHidden/>
              </w:rPr>
              <w:fldChar w:fldCharType="end"/>
            </w:r>
          </w:hyperlink>
        </w:p>
        <w:p w14:paraId="324C2C29" w14:textId="50C21C79"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32" w:history="1">
            <w:r w:rsidRPr="00156238">
              <w:rPr>
                <w:rStyle w:val="Hyperlink"/>
                <w:noProof/>
              </w:rPr>
              <w:t>2.2.</w:t>
            </w:r>
            <w:r>
              <w:rPr>
                <w:rFonts w:eastAsiaTheme="minorEastAsia"/>
                <w:noProof/>
                <w:kern w:val="2"/>
                <w:sz w:val="24"/>
                <w:szCs w:val="24"/>
                <w:lang w:eastAsia="nb-NO"/>
                <w14:ligatures w14:val="standardContextual"/>
              </w:rPr>
              <w:tab/>
            </w:r>
            <w:r w:rsidRPr="00156238">
              <w:rPr>
                <w:rStyle w:val="Hyperlink"/>
                <w:noProof/>
              </w:rPr>
              <w:t>Etablering av tjenesten</w:t>
            </w:r>
            <w:r>
              <w:rPr>
                <w:noProof/>
                <w:webHidden/>
              </w:rPr>
              <w:tab/>
            </w:r>
            <w:r>
              <w:rPr>
                <w:noProof/>
                <w:webHidden/>
              </w:rPr>
              <w:fldChar w:fldCharType="begin"/>
            </w:r>
            <w:r>
              <w:rPr>
                <w:noProof/>
                <w:webHidden/>
              </w:rPr>
              <w:instrText xml:space="preserve"> PAGEREF _Toc233637432 \h </w:instrText>
            </w:r>
            <w:r>
              <w:rPr>
                <w:noProof/>
                <w:webHidden/>
              </w:rPr>
            </w:r>
            <w:r>
              <w:rPr>
                <w:noProof/>
                <w:webHidden/>
              </w:rPr>
              <w:fldChar w:fldCharType="separate"/>
            </w:r>
            <w:r>
              <w:rPr>
                <w:noProof/>
                <w:webHidden/>
              </w:rPr>
              <w:t>3</w:t>
            </w:r>
            <w:r>
              <w:rPr>
                <w:noProof/>
                <w:webHidden/>
              </w:rPr>
              <w:fldChar w:fldCharType="end"/>
            </w:r>
          </w:hyperlink>
        </w:p>
        <w:p w14:paraId="2F46F38B" w14:textId="2AA5A491"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33" w:history="1">
            <w:r w:rsidRPr="00156238">
              <w:rPr>
                <w:rStyle w:val="Hyperlink"/>
                <w:noProof/>
              </w:rPr>
              <w:t>2.3.</w:t>
            </w:r>
            <w:r>
              <w:rPr>
                <w:rFonts w:eastAsiaTheme="minorEastAsia"/>
                <w:noProof/>
                <w:kern w:val="2"/>
                <w:sz w:val="24"/>
                <w:szCs w:val="24"/>
                <w:lang w:eastAsia="nb-NO"/>
                <w14:ligatures w14:val="standardContextual"/>
              </w:rPr>
              <w:tab/>
            </w:r>
            <w:r w:rsidRPr="00156238">
              <w:rPr>
                <w:rStyle w:val="Hyperlink"/>
                <w:noProof/>
              </w:rPr>
              <w:t>Opplæring etter etablering</w:t>
            </w:r>
            <w:r>
              <w:rPr>
                <w:noProof/>
                <w:webHidden/>
              </w:rPr>
              <w:tab/>
            </w:r>
            <w:r>
              <w:rPr>
                <w:noProof/>
                <w:webHidden/>
              </w:rPr>
              <w:fldChar w:fldCharType="begin"/>
            </w:r>
            <w:r>
              <w:rPr>
                <w:noProof/>
                <w:webHidden/>
              </w:rPr>
              <w:instrText xml:space="preserve"> PAGEREF _Toc233637433 \h </w:instrText>
            </w:r>
            <w:r>
              <w:rPr>
                <w:noProof/>
                <w:webHidden/>
              </w:rPr>
            </w:r>
            <w:r>
              <w:rPr>
                <w:noProof/>
                <w:webHidden/>
              </w:rPr>
              <w:fldChar w:fldCharType="separate"/>
            </w:r>
            <w:r>
              <w:rPr>
                <w:noProof/>
                <w:webHidden/>
              </w:rPr>
              <w:t>4</w:t>
            </w:r>
            <w:r>
              <w:rPr>
                <w:noProof/>
                <w:webHidden/>
              </w:rPr>
              <w:fldChar w:fldCharType="end"/>
            </w:r>
          </w:hyperlink>
        </w:p>
        <w:p w14:paraId="4FF9DC62" w14:textId="37ED229B"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34" w:history="1">
            <w:r w:rsidRPr="00156238">
              <w:rPr>
                <w:rStyle w:val="Hyperlink"/>
                <w:noProof/>
              </w:rPr>
              <w:t>2.4.</w:t>
            </w:r>
            <w:r>
              <w:rPr>
                <w:rFonts w:eastAsiaTheme="minorEastAsia"/>
                <w:noProof/>
                <w:kern w:val="2"/>
                <w:sz w:val="24"/>
                <w:szCs w:val="24"/>
                <w:lang w:eastAsia="nb-NO"/>
                <w14:ligatures w14:val="standardContextual"/>
              </w:rPr>
              <w:tab/>
            </w:r>
            <w:r w:rsidRPr="00156238">
              <w:rPr>
                <w:rStyle w:val="Hyperlink"/>
                <w:noProof/>
              </w:rPr>
              <w:t>Opsjon på videreutvikling etter Leveringsdag</w:t>
            </w:r>
            <w:r>
              <w:rPr>
                <w:noProof/>
                <w:webHidden/>
              </w:rPr>
              <w:tab/>
            </w:r>
            <w:r>
              <w:rPr>
                <w:noProof/>
                <w:webHidden/>
              </w:rPr>
              <w:fldChar w:fldCharType="begin"/>
            </w:r>
            <w:r>
              <w:rPr>
                <w:noProof/>
                <w:webHidden/>
              </w:rPr>
              <w:instrText xml:space="preserve"> PAGEREF _Toc233637434 \h </w:instrText>
            </w:r>
            <w:r>
              <w:rPr>
                <w:noProof/>
                <w:webHidden/>
              </w:rPr>
            </w:r>
            <w:r>
              <w:rPr>
                <w:noProof/>
                <w:webHidden/>
              </w:rPr>
              <w:fldChar w:fldCharType="separate"/>
            </w:r>
            <w:r>
              <w:rPr>
                <w:noProof/>
                <w:webHidden/>
              </w:rPr>
              <w:t>4</w:t>
            </w:r>
            <w:r>
              <w:rPr>
                <w:noProof/>
                <w:webHidden/>
              </w:rPr>
              <w:fldChar w:fldCharType="end"/>
            </w:r>
          </w:hyperlink>
        </w:p>
        <w:p w14:paraId="3F8880FB" w14:textId="27E0427A"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35" w:history="1">
            <w:r w:rsidRPr="00156238">
              <w:rPr>
                <w:rStyle w:val="Hyperlink"/>
                <w:noProof/>
              </w:rPr>
              <w:t>2.4.</w:t>
            </w:r>
            <w:r>
              <w:rPr>
                <w:rFonts w:eastAsiaTheme="minorEastAsia"/>
                <w:noProof/>
                <w:kern w:val="2"/>
                <w:sz w:val="24"/>
                <w:szCs w:val="24"/>
                <w:lang w:eastAsia="nb-NO"/>
                <w14:ligatures w14:val="standardContextual"/>
              </w:rPr>
              <w:tab/>
            </w:r>
            <w:r w:rsidRPr="00156238">
              <w:rPr>
                <w:rStyle w:val="Hyperlink"/>
                <w:noProof/>
              </w:rPr>
              <w:t>Opsjon på konvertering av avsluttede saker</w:t>
            </w:r>
            <w:r>
              <w:rPr>
                <w:noProof/>
                <w:webHidden/>
              </w:rPr>
              <w:tab/>
            </w:r>
            <w:r>
              <w:rPr>
                <w:noProof/>
                <w:webHidden/>
              </w:rPr>
              <w:fldChar w:fldCharType="begin"/>
            </w:r>
            <w:r>
              <w:rPr>
                <w:noProof/>
                <w:webHidden/>
              </w:rPr>
              <w:instrText xml:space="preserve"> PAGEREF _Toc233637435 \h </w:instrText>
            </w:r>
            <w:r>
              <w:rPr>
                <w:noProof/>
                <w:webHidden/>
              </w:rPr>
            </w:r>
            <w:r>
              <w:rPr>
                <w:noProof/>
                <w:webHidden/>
              </w:rPr>
              <w:fldChar w:fldCharType="separate"/>
            </w:r>
            <w:r>
              <w:rPr>
                <w:noProof/>
                <w:webHidden/>
              </w:rPr>
              <w:t>4</w:t>
            </w:r>
            <w:r>
              <w:rPr>
                <w:noProof/>
                <w:webHidden/>
              </w:rPr>
              <w:fldChar w:fldCharType="end"/>
            </w:r>
          </w:hyperlink>
        </w:p>
        <w:p w14:paraId="72C8EDCE" w14:textId="2CB8C211"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36" w:history="1">
            <w:r w:rsidRPr="00156238">
              <w:rPr>
                <w:rStyle w:val="Hyperlink"/>
                <w:noProof/>
              </w:rPr>
              <w:t xml:space="preserve">2.5. </w:t>
            </w:r>
            <w:r>
              <w:rPr>
                <w:rFonts w:eastAsiaTheme="minorEastAsia"/>
                <w:noProof/>
                <w:kern w:val="2"/>
                <w:sz w:val="24"/>
                <w:szCs w:val="24"/>
                <w:lang w:eastAsia="nb-NO"/>
                <w14:ligatures w14:val="standardContextual"/>
              </w:rPr>
              <w:tab/>
            </w:r>
            <w:r w:rsidRPr="00156238">
              <w:rPr>
                <w:rStyle w:val="Hyperlink"/>
                <w:noProof/>
              </w:rPr>
              <w:t xml:space="preserve"> Avtalens punkt 5.3 Partenes plikter i avslutningsperioden</w:t>
            </w:r>
            <w:r>
              <w:rPr>
                <w:noProof/>
                <w:webHidden/>
              </w:rPr>
              <w:tab/>
            </w:r>
            <w:r>
              <w:rPr>
                <w:noProof/>
                <w:webHidden/>
              </w:rPr>
              <w:fldChar w:fldCharType="begin"/>
            </w:r>
            <w:r>
              <w:rPr>
                <w:noProof/>
                <w:webHidden/>
              </w:rPr>
              <w:instrText xml:space="preserve"> PAGEREF _Toc233637436 \h </w:instrText>
            </w:r>
            <w:r>
              <w:rPr>
                <w:noProof/>
                <w:webHidden/>
              </w:rPr>
            </w:r>
            <w:r>
              <w:rPr>
                <w:noProof/>
                <w:webHidden/>
              </w:rPr>
              <w:fldChar w:fldCharType="separate"/>
            </w:r>
            <w:r>
              <w:rPr>
                <w:noProof/>
                <w:webHidden/>
              </w:rPr>
              <w:t>5</w:t>
            </w:r>
            <w:r>
              <w:rPr>
                <w:noProof/>
                <w:webHidden/>
              </w:rPr>
              <w:fldChar w:fldCharType="end"/>
            </w:r>
          </w:hyperlink>
        </w:p>
        <w:p w14:paraId="2157E2C3" w14:textId="7989FCD7" w:rsidR="00D57C5E" w:rsidRDefault="00D57C5E">
          <w:pPr>
            <w:pStyle w:val="TOC1"/>
            <w:tabs>
              <w:tab w:val="left" w:pos="440"/>
              <w:tab w:val="right" w:leader="dot" w:pos="9062"/>
            </w:tabs>
            <w:rPr>
              <w:rFonts w:eastAsiaTheme="minorEastAsia"/>
              <w:noProof/>
              <w:kern w:val="2"/>
              <w:sz w:val="24"/>
              <w:szCs w:val="24"/>
              <w:lang w:eastAsia="nb-NO"/>
              <w14:ligatures w14:val="standardContextual"/>
            </w:rPr>
          </w:pPr>
          <w:hyperlink w:anchor="_Toc233637437" w:history="1">
            <w:r w:rsidRPr="00156238">
              <w:rPr>
                <w:rStyle w:val="Hyperlink"/>
                <w:noProof/>
              </w:rPr>
              <w:t>3.</w:t>
            </w:r>
            <w:r>
              <w:rPr>
                <w:rFonts w:eastAsiaTheme="minorEastAsia"/>
                <w:noProof/>
                <w:kern w:val="2"/>
                <w:sz w:val="24"/>
                <w:szCs w:val="24"/>
                <w:lang w:eastAsia="nb-NO"/>
                <w14:ligatures w14:val="standardContextual"/>
              </w:rPr>
              <w:tab/>
            </w:r>
            <w:r w:rsidRPr="00156238">
              <w:rPr>
                <w:rStyle w:val="Hyperlink"/>
                <w:noProof/>
              </w:rPr>
              <w:t>Prisbestemmelser</w:t>
            </w:r>
            <w:r>
              <w:rPr>
                <w:noProof/>
                <w:webHidden/>
              </w:rPr>
              <w:tab/>
            </w:r>
            <w:r>
              <w:rPr>
                <w:noProof/>
                <w:webHidden/>
              </w:rPr>
              <w:fldChar w:fldCharType="begin"/>
            </w:r>
            <w:r>
              <w:rPr>
                <w:noProof/>
                <w:webHidden/>
              </w:rPr>
              <w:instrText xml:space="preserve"> PAGEREF _Toc233637437 \h </w:instrText>
            </w:r>
            <w:r>
              <w:rPr>
                <w:noProof/>
                <w:webHidden/>
              </w:rPr>
            </w:r>
            <w:r>
              <w:rPr>
                <w:noProof/>
                <w:webHidden/>
              </w:rPr>
              <w:fldChar w:fldCharType="separate"/>
            </w:r>
            <w:r>
              <w:rPr>
                <w:noProof/>
                <w:webHidden/>
              </w:rPr>
              <w:t>5</w:t>
            </w:r>
            <w:r>
              <w:rPr>
                <w:noProof/>
                <w:webHidden/>
              </w:rPr>
              <w:fldChar w:fldCharType="end"/>
            </w:r>
          </w:hyperlink>
        </w:p>
        <w:p w14:paraId="43A30E1C" w14:textId="7F86CFE5"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38" w:history="1">
            <w:r w:rsidRPr="00156238">
              <w:rPr>
                <w:rStyle w:val="Hyperlink"/>
                <w:noProof/>
              </w:rPr>
              <w:t>3.1.</w:t>
            </w:r>
            <w:r>
              <w:rPr>
                <w:rFonts w:eastAsiaTheme="minorEastAsia"/>
                <w:noProof/>
                <w:kern w:val="2"/>
                <w:sz w:val="24"/>
                <w:szCs w:val="24"/>
                <w:lang w:eastAsia="nb-NO"/>
                <w14:ligatures w14:val="standardContextual"/>
              </w:rPr>
              <w:tab/>
            </w:r>
            <w:r w:rsidRPr="00156238">
              <w:rPr>
                <w:rStyle w:val="Hyperlink"/>
                <w:noProof/>
              </w:rPr>
              <w:t>Avtalens punkt 4.2 Faktureringstidspunkt og betalingsbetingelser</w:t>
            </w:r>
            <w:r>
              <w:rPr>
                <w:noProof/>
                <w:webHidden/>
              </w:rPr>
              <w:tab/>
            </w:r>
            <w:r>
              <w:rPr>
                <w:noProof/>
                <w:webHidden/>
              </w:rPr>
              <w:fldChar w:fldCharType="begin"/>
            </w:r>
            <w:r>
              <w:rPr>
                <w:noProof/>
                <w:webHidden/>
              </w:rPr>
              <w:instrText xml:space="preserve"> PAGEREF _Toc233637438 \h </w:instrText>
            </w:r>
            <w:r>
              <w:rPr>
                <w:noProof/>
                <w:webHidden/>
              </w:rPr>
            </w:r>
            <w:r>
              <w:rPr>
                <w:noProof/>
                <w:webHidden/>
              </w:rPr>
              <w:fldChar w:fldCharType="separate"/>
            </w:r>
            <w:r>
              <w:rPr>
                <w:noProof/>
                <w:webHidden/>
              </w:rPr>
              <w:t>5</w:t>
            </w:r>
            <w:r>
              <w:rPr>
                <w:noProof/>
                <w:webHidden/>
              </w:rPr>
              <w:fldChar w:fldCharType="end"/>
            </w:r>
          </w:hyperlink>
        </w:p>
        <w:p w14:paraId="616115A5" w14:textId="1B317AAE" w:rsidR="00D57C5E" w:rsidRDefault="00D57C5E">
          <w:pPr>
            <w:pStyle w:val="TOC3"/>
            <w:tabs>
              <w:tab w:val="left" w:pos="1440"/>
              <w:tab w:val="right" w:leader="dot" w:pos="9062"/>
            </w:tabs>
            <w:rPr>
              <w:rFonts w:eastAsiaTheme="minorEastAsia"/>
              <w:noProof/>
              <w:kern w:val="2"/>
              <w:sz w:val="24"/>
              <w:szCs w:val="24"/>
              <w:lang w:eastAsia="nb-NO"/>
              <w14:ligatures w14:val="standardContextual"/>
            </w:rPr>
          </w:pPr>
          <w:hyperlink w:anchor="_Toc233637439" w:history="1">
            <w:r w:rsidRPr="00156238">
              <w:rPr>
                <w:rStyle w:val="Hyperlink"/>
                <w:noProof/>
              </w:rPr>
              <w:t>3.1.1.</w:t>
            </w:r>
            <w:r>
              <w:rPr>
                <w:rFonts w:eastAsiaTheme="minorEastAsia"/>
                <w:noProof/>
                <w:kern w:val="2"/>
                <w:sz w:val="24"/>
                <w:szCs w:val="24"/>
                <w:lang w:eastAsia="nb-NO"/>
                <w14:ligatures w14:val="standardContextual"/>
              </w:rPr>
              <w:tab/>
            </w:r>
            <w:r w:rsidRPr="00156238">
              <w:rPr>
                <w:rStyle w:val="Hyperlink"/>
                <w:noProof/>
              </w:rPr>
              <w:t>Betalingsmilepæler</w:t>
            </w:r>
            <w:r>
              <w:rPr>
                <w:noProof/>
                <w:webHidden/>
              </w:rPr>
              <w:tab/>
            </w:r>
            <w:r>
              <w:rPr>
                <w:noProof/>
                <w:webHidden/>
              </w:rPr>
              <w:fldChar w:fldCharType="begin"/>
            </w:r>
            <w:r>
              <w:rPr>
                <w:noProof/>
                <w:webHidden/>
              </w:rPr>
              <w:instrText xml:space="preserve"> PAGEREF _Toc233637439 \h </w:instrText>
            </w:r>
            <w:r>
              <w:rPr>
                <w:noProof/>
                <w:webHidden/>
              </w:rPr>
            </w:r>
            <w:r>
              <w:rPr>
                <w:noProof/>
                <w:webHidden/>
              </w:rPr>
              <w:fldChar w:fldCharType="separate"/>
            </w:r>
            <w:r>
              <w:rPr>
                <w:noProof/>
                <w:webHidden/>
              </w:rPr>
              <w:t>5</w:t>
            </w:r>
            <w:r>
              <w:rPr>
                <w:noProof/>
                <w:webHidden/>
              </w:rPr>
              <w:fldChar w:fldCharType="end"/>
            </w:r>
          </w:hyperlink>
        </w:p>
        <w:p w14:paraId="64885419" w14:textId="1FBCF2EC" w:rsidR="00D57C5E" w:rsidRDefault="00D57C5E">
          <w:pPr>
            <w:pStyle w:val="TOC3"/>
            <w:tabs>
              <w:tab w:val="left" w:pos="1440"/>
              <w:tab w:val="right" w:leader="dot" w:pos="9062"/>
            </w:tabs>
            <w:rPr>
              <w:rFonts w:eastAsiaTheme="minorEastAsia"/>
              <w:noProof/>
              <w:kern w:val="2"/>
              <w:sz w:val="24"/>
              <w:szCs w:val="24"/>
              <w:lang w:eastAsia="nb-NO"/>
              <w14:ligatures w14:val="standardContextual"/>
            </w:rPr>
          </w:pPr>
          <w:hyperlink w:anchor="_Toc233637440" w:history="1">
            <w:r w:rsidRPr="00156238">
              <w:rPr>
                <w:rStyle w:val="Hyperlink"/>
                <w:noProof/>
              </w:rPr>
              <w:t>3.1.2.</w:t>
            </w:r>
            <w:r>
              <w:rPr>
                <w:rFonts w:eastAsiaTheme="minorEastAsia"/>
                <w:noProof/>
                <w:kern w:val="2"/>
                <w:sz w:val="24"/>
                <w:szCs w:val="24"/>
                <w:lang w:eastAsia="nb-NO"/>
                <w14:ligatures w14:val="standardContextual"/>
              </w:rPr>
              <w:tab/>
            </w:r>
            <w:r w:rsidRPr="00156238">
              <w:rPr>
                <w:rStyle w:val="Hyperlink"/>
                <w:noProof/>
              </w:rPr>
              <w:t>Elektronisk faktura</w:t>
            </w:r>
            <w:r>
              <w:rPr>
                <w:noProof/>
                <w:webHidden/>
              </w:rPr>
              <w:tab/>
            </w:r>
            <w:r>
              <w:rPr>
                <w:noProof/>
                <w:webHidden/>
              </w:rPr>
              <w:fldChar w:fldCharType="begin"/>
            </w:r>
            <w:r>
              <w:rPr>
                <w:noProof/>
                <w:webHidden/>
              </w:rPr>
              <w:instrText xml:space="preserve"> PAGEREF _Toc233637440 \h </w:instrText>
            </w:r>
            <w:r>
              <w:rPr>
                <w:noProof/>
                <w:webHidden/>
              </w:rPr>
            </w:r>
            <w:r>
              <w:rPr>
                <w:noProof/>
                <w:webHidden/>
              </w:rPr>
              <w:fldChar w:fldCharType="separate"/>
            </w:r>
            <w:r>
              <w:rPr>
                <w:noProof/>
                <w:webHidden/>
              </w:rPr>
              <w:t>5</w:t>
            </w:r>
            <w:r>
              <w:rPr>
                <w:noProof/>
                <w:webHidden/>
              </w:rPr>
              <w:fldChar w:fldCharType="end"/>
            </w:r>
          </w:hyperlink>
        </w:p>
        <w:p w14:paraId="5D0F3845" w14:textId="1A3CA871" w:rsidR="00D57C5E" w:rsidRDefault="00D57C5E">
          <w:pPr>
            <w:pStyle w:val="TOC3"/>
            <w:tabs>
              <w:tab w:val="left" w:pos="1440"/>
              <w:tab w:val="right" w:leader="dot" w:pos="9062"/>
            </w:tabs>
            <w:rPr>
              <w:rFonts w:eastAsiaTheme="minorEastAsia"/>
              <w:noProof/>
              <w:kern w:val="2"/>
              <w:sz w:val="24"/>
              <w:szCs w:val="24"/>
              <w:lang w:eastAsia="nb-NO"/>
              <w14:ligatures w14:val="standardContextual"/>
            </w:rPr>
          </w:pPr>
          <w:hyperlink w:anchor="_Toc233637441" w:history="1">
            <w:r w:rsidRPr="00156238">
              <w:rPr>
                <w:rStyle w:val="Hyperlink"/>
                <w:noProof/>
              </w:rPr>
              <w:t>3.1.3.</w:t>
            </w:r>
            <w:r>
              <w:rPr>
                <w:rFonts w:eastAsiaTheme="minorEastAsia"/>
                <w:noProof/>
                <w:kern w:val="2"/>
                <w:sz w:val="24"/>
                <w:szCs w:val="24"/>
                <w:lang w:eastAsia="nb-NO"/>
                <w14:ligatures w14:val="standardContextual"/>
              </w:rPr>
              <w:tab/>
            </w:r>
            <w:r w:rsidRPr="00156238">
              <w:rPr>
                <w:rStyle w:val="Hyperlink"/>
                <w:noProof/>
              </w:rPr>
              <w:t>Feil i fakturaformat</w:t>
            </w:r>
            <w:r>
              <w:rPr>
                <w:noProof/>
                <w:webHidden/>
              </w:rPr>
              <w:tab/>
            </w:r>
            <w:r>
              <w:rPr>
                <w:noProof/>
                <w:webHidden/>
              </w:rPr>
              <w:fldChar w:fldCharType="begin"/>
            </w:r>
            <w:r>
              <w:rPr>
                <w:noProof/>
                <w:webHidden/>
              </w:rPr>
              <w:instrText xml:space="preserve"> PAGEREF _Toc233637441 \h </w:instrText>
            </w:r>
            <w:r>
              <w:rPr>
                <w:noProof/>
                <w:webHidden/>
              </w:rPr>
            </w:r>
            <w:r>
              <w:rPr>
                <w:noProof/>
                <w:webHidden/>
              </w:rPr>
              <w:fldChar w:fldCharType="separate"/>
            </w:r>
            <w:r>
              <w:rPr>
                <w:noProof/>
                <w:webHidden/>
              </w:rPr>
              <w:t>5</w:t>
            </w:r>
            <w:r>
              <w:rPr>
                <w:noProof/>
                <w:webHidden/>
              </w:rPr>
              <w:fldChar w:fldCharType="end"/>
            </w:r>
          </w:hyperlink>
        </w:p>
        <w:p w14:paraId="2BEE8C34" w14:textId="15FD3EAE" w:rsidR="00D57C5E" w:rsidRDefault="00D57C5E">
          <w:pPr>
            <w:pStyle w:val="TOC1"/>
            <w:tabs>
              <w:tab w:val="left" w:pos="440"/>
              <w:tab w:val="right" w:leader="dot" w:pos="9062"/>
            </w:tabs>
            <w:rPr>
              <w:rFonts w:eastAsiaTheme="minorEastAsia"/>
              <w:noProof/>
              <w:kern w:val="2"/>
              <w:sz w:val="24"/>
              <w:szCs w:val="24"/>
              <w:lang w:eastAsia="nb-NO"/>
              <w14:ligatures w14:val="standardContextual"/>
            </w:rPr>
          </w:pPr>
          <w:hyperlink w:anchor="_Toc233637442" w:history="1">
            <w:r w:rsidRPr="00156238">
              <w:rPr>
                <w:rStyle w:val="Hyperlink"/>
                <w:noProof/>
              </w:rPr>
              <w:t>4.</w:t>
            </w:r>
            <w:r>
              <w:rPr>
                <w:rFonts w:eastAsiaTheme="minorEastAsia"/>
                <w:noProof/>
                <w:kern w:val="2"/>
                <w:sz w:val="24"/>
                <w:szCs w:val="24"/>
                <w:lang w:eastAsia="nb-NO"/>
                <w14:ligatures w14:val="standardContextual"/>
              </w:rPr>
              <w:tab/>
            </w:r>
            <w:r w:rsidRPr="00156238">
              <w:rPr>
                <w:rStyle w:val="Hyperlink"/>
                <w:noProof/>
              </w:rPr>
              <w:t>Avtalens punkt 4.5 Prisendringer</w:t>
            </w:r>
            <w:r>
              <w:rPr>
                <w:noProof/>
                <w:webHidden/>
              </w:rPr>
              <w:tab/>
            </w:r>
            <w:r>
              <w:rPr>
                <w:noProof/>
                <w:webHidden/>
              </w:rPr>
              <w:fldChar w:fldCharType="begin"/>
            </w:r>
            <w:r>
              <w:rPr>
                <w:noProof/>
                <w:webHidden/>
              </w:rPr>
              <w:instrText xml:space="preserve"> PAGEREF _Toc233637442 \h </w:instrText>
            </w:r>
            <w:r>
              <w:rPr>
                <w:noProof/>
                <w:webHidden/>
              </w:rPr>
            </w:r>
            <w:r>
              <w:rPr>
                <w:noProof/>
                <w:webHidden/>
              </w:rPr>
              <w:fldChar w:fldCharType="separate"/>
            </w:r>
            <w:r>
              <w:rPr>
                <w:noProof/>
                <w:webHidden/>
              </w:rPr>
              <w:t>5</w:t>
            </w:r>
            <w:r>
              <w:rPr>
                <w:noProof/>
                <w:webHidden/>
              </w:rPr>
              <w:fldChar w:fldCharType="end"/>
            </w:r>
          </w:hyperlink>
        </w:p>
        <w:p w14:paraId="79857842" w14:textId="3A13E161"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43" w:history="1">
            <w:r w:rsidRPr="00156238">
              <w:rPr>
                <w:rStyle w:val="Hyperlink"/>
                <w:noProof/>
              </w:rPr>
              <w:t>4.1.</w:t>
            </w:r>
            <w:r>
              <w:rPr>
                <w:rFonts w:eastAsiaTheme="minorEastAsia"/>
                <w:noProof/>
                <w:kern w:val="2"/>
                <w:sz w:val="24"/>
                <w:szCs w:val="24"/>
                <w:lang w:eastAsia="nb-NO"/>
                <w14:ligatures w14:val="standardContextual"/>
              </w:rPr>
              <w:tab/>
            </w:r>
            <w:r w:rsidRPr="00156238">
              <w:rPr>
                <w:rStyle w:val="Hyperlink"/>
                <w:noProof/>
              </w:rPr>
              <w:t>Rett til prisregulering</w:t>
            </w:r>
            <w:r>
              <w:rPr>
                <w:noProof/>
                <w:webHidden/>
              </w:rPr>
              <w:tab/>
            </w:r>
            <w:r>
              <w:rPr>
                <w:noProof/>
                <w:webHidden/>
              </w:rPr>
              <w:fldChar w:fldCharType="begin"/>
            </w:r>
            <w:r>
              <w:rPr>
                <w:noProof/>
                <w:webHidden/>
              </w:rPr>
              <w:instrText xml:space="preserve"> PAGEREF _Toc233637443 \h </w:instrText>
            </w:r>
            <w:r>
              <w:rPr>
                <w:noProof/>
                <w:webHidden/>
              </w:rPr>
            </w:r>
            <w:r>
              <w:rPr>
                <w:noProof/>
                <w:webHidden/>
              </w:rPr>
              <w:fldChar w:fldCharType="separate"/>
            </w:r>
            <w:r>
              <w:rPr>
                <w:noProof/>
                <w:webHidden/>
              </w:rPr>
              <w:t>5</w:t>
            </w:r>
            <w:r>
              <w:rPr>
                <w:noProof/>
                <w:webHidden/>
              </w:rPr>
              <w:fldChar w:fldCharType="end"/>
            </w:r>
          </w:hyperlink>
        </w:p>
        <w:p w14:paraId="10638639" w14:textId="2BDD6063"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44" w:history="1">
            <w:r w:rsidRPr="00156238">
              <w:rPr>
                <w:rStyle w:val="Hyperlink"/>
                <w:noProof/>
              </w:rPr>
              <w:t>4.2.</w:t>
            </w:r>
            <w:r>
              <w:rPr>
                <w:rFonts w:eastAsiaTheme="minorEastAsia"/>
                <w:noProof/>
                <w:kern w:val="2"/>
                <w:sz w:val="24"/>
                <w:szCs w:val="24"/>
                <w:lang w:eastAsia="nb-NO"/>
                <w14:ligatures w14:val="standardContextual"/>
              </w:rPr>
              <w:tab/>
            </w:r>
            <w:r w:rsidRPr="00156238">
              <w:rPr>
                <w:rStyle w:val="Hyperlink"/>
                <w:noProof/>
              </w:rPr>
              <w:t>Tidspunkt for prisregulering</w:t>
            </w:r>
            <w:r>
              <w:rPr>
                <w:noProof/>
                <w:webHidden/>
              </w:rPr>
              <w:tab/>
            </w:r>
            <w:r>
              <w:rPr>
                <w:noProof/>
                <w:webHidden/>
              </w:rPr>
              <w:fldChar w:fldCharType="begin"/>
            </w:r>
            <w:r>
              <w:rPr>
                <w:noProof/>
                <w:webHidden/>
              </w:rPr>
              <w:instrText xml:space="preserve"> PAGEREF _Toc233637444 \h </w:instrText>
            </w:r>
            <w:r>
              <w:rPr>
                <w:noProof/>
                <w:webHidden/>
              </w:rPr>
            </w:r>
            <w:r>
              <w:rPr>
                <w:noProof/>
                <w:webHidden/>
              </w:rPr>
              <w:fldChar w:fldCharType="separate"/>
            </w:r>
            <w:r>
              <w:rPr>
                <w:noProof/>
                <w:webHidden/>
              </w:rPr>
              <w:t>6</w:t>
            </w:r>
            <w:r>
              <w:rPr>
                <w:noProof/>
                <w:webHidden/>
              </w:rPr>
              <w:fldChar w:fldCharType="end"/>
            </w:r>
          </w:hyperlink>
        </w:p>
        <w:p w14:paraId="5520F121" w14:textId="0C8395F3"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45" w:history="1">
            <w:r w:rsidRPr="00156238">
              <w:rPr>
                <w:rStyle w:val="Hyperlink"/>
                <w:noProof/>
              </w:rPr>
              <w:t>4.3.</w:t>
            </w:r>
            <w:r>
              <w:rPr>
                <w:rFonts w:eastAsiaTheme="minorEastAsia"/>
                <w:noProof/>
                <w:kern w:val="2"/>
                <w:sz w:val="24"/>
                <w:szCs w:val="24"/>
                <w:lang w:eastAsia="nb-NO"/>
                <w14:ligatures w14:val="standardContextual"/>
              </w:rPr>
              <w:tab/>
            </w:r>
            <w:r w:rsidRPr="00156238">
              <w:rPr>
                <w:rStyle w:val="Hyperlink"/>
                <w:noProof/>
              </w:rPr>
              <w:t>Indeks for regulering og beregning av prisendringer</w:t>
            </w:r>
            <w:r>
              <w:rPr>
                <w:noProof/>
                <w:webHidden/>
              </w:rPr>
              <w:tab/>
            </w:r>
            <w:r>
              <w:rPr>
                <w:noProof/>
                <w:webHidden/>
              </w:rPr>
              <w:fldChar w:fldCharType="begin"/>
            </w:r>
            <w:r>
              <w:rPr>
                <w:noProof/>
                <w:webHidden/>
              </w:rPr>
              <w:instrText xml:space="preserve"> PAGEREF _Toc233637445 \h </w:instrText>
            </w:r>
            <w:r>
              <w:rPr>
                <w:noProof/>
                <w:webHidden/>
              </w:rPr>
            </w:r>
            <w:r>
              <w:rPr>
                <w:noProof/>
                <w:webHidden/>
              </w:rPr>
              <w:fldChar w:fldCharType="separate"/>
            </w:r>
            <w:r>
              <w:rPr>
                <w:noProof/>
                <w:webHidden/>
              </w:rPr>
              <w:t>6</w:t>
            </w:r>
            <w:r>
              <w:rPr>
                <w:noProof/>
                <w:webHidden/>
              </w:rPr>
              <w:fldChar w:fldCharType="end"/>
            </w:r>
          </w:hyperlink>
        </w:p>
        <w:p w14:paraId="6BCF5035" w14:textId="68F3CB8B"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46" w:history="1">
            <w:r w:rsidRPr="00156238">
              <w:rPr>
                <w:rStyle w:val="Hyperlink"/>
                <w:noProof/>
              </w:rPr>
              <w:t>4.4.</w:t>
            </w:r>
            <w:r>
              <w:rPr>
                <w:rFonts w:eastAsiaTheme="minorEastAsia"/>
                <w:noProof/>
                <w:kern w:val="2"/>
                <w:sz w:val="24"/>
                <w:szCs w:val="24"/>
                <w:lang w:eastAsia="nb-NO"/>
                <w14:ligatures w14:val="standardContextual"/>
              </w:rPr>
              <w:tab/>
            </w:r>
            <w:r w:rsidRPr="00156238">
              <w:rPr>
                <w:rStyle w:val="Hyperlink"/>
                <w:noProof/>
              </w:rPr>
              <w:t>Virkning av prisregulering</w:t>
            </w:r>
            <w:r>
              <w:rPr>
                <w:noProof/>
                <w:webHidden/>
              </w:rPr>
              <w:tab/>
            </w:r>
            <w:r>
              <w:rPr>
                <w:noProof/>
                <w:webHidden/>
              </w:rPr>
              <w:fldChar w:fldCharType="begin"/>
            </w:r>
            <w:r>
              <w:rPr>
                <w:noProof/>
                <w:webHidden/>
              </w:rPr>
              <w:instrText xml:space="preserve"> PAGEREF _Toc233637446 \h </w:instrText>
            </w:r>
            <w:r>
              <w:rPr>
                <w:noProof/>
                <w:webHidden/>
              </w:rPr>
            </w:r>
            <w:r>
              <w:rPr>
                <w:noProof/>
                <w:webHidden/>
              </w:rPr>
              <w:fldChar w:fldCharType="separate"/>
            </w:r>
            <w:r>
              <w:rPr>
                <w:noProof/>
                <w:webHidden/>
              </w:rPr>
              <w:t>6</w:t>
            </w:r>
            <w:r>
              <w:rPr>
                <w:noProof/>
                <w:webHidden/>
              </w:rPr>
              <w:fldChar w:fldCharType="end"/>
            </w:r>
          </w:hyperlink>
        </w:p>
        <w:p w14:paraId="0B44FD90" w14:textId="51F17134" w:rsidR="00D57C5E" w:rsidRDefault="00D57C5E">
          <w:pPr>
            <w:pStyle w:val="TOC2"/>
            <w:tabs>
              <w:tab w:val="left" w:pos="960"/>
              <w:tab w:val="right" w:leader="dot" w:pos="9062"/>
            </w:tabs>
            <w:rPr>
              <w:rFonts w:eastAsiaTheme="minorEastAsia"/>
              <w:noProof/>
              <w:kern w:val="2"/>
              <w:sz w:val="24"/>
              <w:szCs w:val="24"/>
              <w:lang w:eastAsia="nb-NO"/>
              <w14:ligatures w14:val="standardContextual"/>
            </w:rPr>
          </w:pPr>
          <w:hyperlink w:anchor="_Toc233637447" w:history="1">
            <w:r w:rsidRPr="00156238">
              <w:rPr>
                <w:rStyle w:val="Hyperlink"/>
                <w:noProof/>
              </w:rPr>
              <w:t>4.5.</w:t>
            </w:r>
            <w:r>
              <w:rPr>
                <w:rFonts w:eastAsiaTheme="minorEastAsia"/>
                <w:noProof/>
                <w:kern w:val="2"/>
                <w:sz w:val="24"/>
                <w:szCs w:val="24"/>
                <w:lang w:eastAsia="nb-NO"/>
                <w14:ligatures w14:val="standardContextual"/>
              </w:rPr>
              <w:tab/>
            </w:r>
            <w:r w:rsidRPr="00156238">
              <w:rPr>
                <w:rStyle w:val="Hyperlink"/>
                <w:noProof/>
              </w:rPr>
              <w:t>Skifte av indeks</w:t>
            </w:r>
            <w:r>
              <w:rPr>
                <w:noProof/>
                <w:webHidden/>
              </w:rPr>
              <w:tab/>
            </w:r>
            <w:r>
              <w:rPr>
                <w:noProof/>
                <w:webHidden/>
              </w:rPr>
              <w:fldChar w:fldCharType="begin"/>
            </w:r>
            <w:r>
              <w:rPr>
                <w:noProof/>
                <w:webHidden/>
              </w:rPr>
              <w:instrText xml:space="preserve"> PAGEREF _Toc233637447 \h </w:instrText>
            </w:r>
            <w:r>
              <w:rPr>
                <w:noProof/>
                <w:webHidden/>
              </w:rPr>
            </w:r>
            <w:r>
              <w:rPr>
                <w:noProof/>
                <w:webHidden/>
              </w:rPr>
              <w:fldChar w:fldCharType="separate"/>
            </w:r>
            <w:r>
              <w:rPr>
                <w:noProof/>
                <w:webHidden/>
              </w:rPr>
              <w:t>7</w:t>
            </w:r>
            <w:r>
              <w:rPr>
                <w:noProof/>
                <w:webHidden/>
              </w:rPr>
              <w:fldChar w:fldCharType="end"/>
            </w:r>
          </w:hyperlink>
        </w:p>
        <w:p w14:paraId="1A62EE73" w14:textId="70C03DF9" w:rsidR="0048790B" w:rsidRDefault="0048790B">
          <w:r>
            <w:rPr>
              <w:b/>
              <w:bCs/>
              <w:color w:val="2B579A"/>
              <w:shd w:val="clear" w:color="auto" w:fill="E6E6E6"/>
            </w:rPr>
            <w:fldChar w:fldCharType="end"/>
          </w:r>
        </w:p>
      </w:sdtContent>
    </w:sdt>
    <w:p w14:paraId="23211FDF" w14:textId="1C69DCFD" w:rsidR="0048790B" w:rsidRDefault="0060541E">
      <w:r>
        <w:br w:type="page"/>
      </w:r>
    </w:p>
    <w:p w14:paraId="06E5DD3C" w14:textId="0FFDF33D" w:rsidR="00A5488B" w:rsidRPr="00E711AA" w:rsidRDefault="2E638896" w:rsidP="00DC49A4">
      <w:pPr>
        <w:pStyle w:val="Heading1"/>
      </w:pPr>
      <w:bookmarkStart w:id="1" w:name="_Toc53013059"/>
      <w:bookmarkStart w:id="2" w:name="_Toc233637429"/>
      <w:r>
        <w:t>Introduksjon</w:t>
      </w:r>
      <w:bookmarkEnd w:id="1"/>
      <w:bookmarkEnd w:id="2"/>
    </w:p>
    <w:p w14:paraId="454903FD" w14:textId="68EB996F" w:rsidR="00BC2C2D" w:rsidRPr="00CA4AAD" w:rsidRDefault="00BC2C2D" w:rsidP="3C51F6C0">
      <w:pPr>
        <w:rPr>
          <w:rFonts w:eastAsiaTheme="minorEastAsia"/>
        </w:rPr>
      </w:pPr>
      <w:r w:rsidRPr="3C51F6C0">
        <w:rPr>
          <w:rFonts w:eastAsiaTheme="minorEastAsia"/>
        </w:rPr>
        <w:t xml:space="preserve">Dette bilaget inneholder alle priser og nærmere betingelser for det vederlaget kunden skal betale for leverandørens ytelser. </w:t>
      </w:r>
      <w:r w:rsidR="58F1CD8D" w:rsidRPr="3C51F6C0">
        <w:t xml:space="preserve">Prisene </w:t>
      </w:r>
      <w:r w:rsidRPr="3C51F6C0">
        <w:t xml:space="preserve">skal oppgis i Mercell og fylles inn i bilag 6 ved kontraktinngåelse. </w:t>
      </w:r>
      <w:r>
        <w:t xml:space="preserve"> </w:t>
      </w:r>
      <w:r w:rsidRPr="1FCCA9B5">
        <w:rPr>
          <w:rFonts w:eastAsiaTheme="minorEastAsia"/>
        </w:rPr>
        <w:t xml:space="preserve"> </w:t>
      </w:r>
    </w:p>
    <w:p w14:paraId="40BA1A43" w14:textId="23E4FF5A" w:rsidR="1656C605" w:rsidRDefault="1656C605" w:rsidP="3C51F6C0">
      <w:pPr>
        <w:rPr>
          <w:u w:val="single"/>
        </w:rPr>
      </w:pPr>
      <w:r w:rsidRPr="3C51F6C0">
        <w:rPr>
          <w:u w:val="single"/>
        </w:rPr>
        <w:t>Overtid</w:t>
      </w:r>
      <w:r>
        <w:br/>
      </w:r>
      <w:r w:rsidRPr="3C51F6C0">
        <w:t>Oppgitte timepriser gjelder for normalarbeidstid, virkedager (mandag – fredag) kl. 07:00-17:00.  Arbeid utover dette, som har priskonsekvens, skal avtales på forhånd. </w:t>
      </w:r>
    </w:p>
    <w:p w14:paraId="5CF05E96" w14:textId="59F78BAE" w:rsidR="3C51F6C0" w:rsidRPr="005159CA" w:rsidRDefault="2BFDBB34" w:rsidP="416EB300">
      <w:pPr>
        <w:pStyle w:val="paragraph"/>
        <w:spacing w:before="0" w:beforeAutospacing="0" w:after="0" w:afterAutospacing="0"/>
        <w:rPr>
          <w:rFonts w:asciiTheme="minorHAnsi" w:hAnsiTheme="minorHAnsi" w:cstheme="minorBidi"/>
        </w:rPr>
      </w:pPr>
      <w:r w:rsidRPr="416EB300">
        <w:rPr>
          <w:rFonts w:asciiTheme="minorHAnsi" w:hAnsiTheme="minorHAnsi" w:cstheme="minorBidi"/>
          <w:u w:val="single"/>
        </w:rPr>
        <w:t>Reiser og reisetid</w:t>
      </w:r>
      <w:r w:rsidR="1656C605">
        <w:br/>
      </w:r>
      <w:proofErr w:type="spellStart"/>
      <w:r w:rsidRPr="416EB300">
        <w:rPr>
          <w:rFonts w:asciiTheme="minorHAnsi" w:hAnsiTheme="minorHAnsi" w:cstheme="minorBidi"/>
          <w:sz w:val="22"/>
          <w:szCs w:val="22"/>
        </w:rPr>
        <w:t>Reisetid</w:t>
      </w:r>
      <w:proofErr w:type="spellEnd"/>
      <w:r w:rsidRPr="416EB300">
        <w:rPr>
          <w:rFonts w:asciiTheme="minorHAnsi" w:hAnsiTheme="minorHAnsi" w:cstheme="minorBidi"/>
          <w:sz w:val="22"/>
          <w:szCs w:val="22"/>
        </w:rPr>
        <w:t xml:space="preserve"> dekkes som hovedregel ikke.</w:t>
      </w:r>
      <w:r w:rsidRPr="416EB300">
        <w:rPr>
          <w:rFonts w:asciiTheme="minorHAnsi" w:hAnsiTheme="minorHAnsi" w:cstheme="minorBidi"/>
        </w:rPr>
        <w:t xml:space="preserve"> </w:t>
      </w:r>
      <w:proofErr w:type="spellStart"/>
      <w:r w:rsidRPr="416EB300">
        <w:rPr>
          <w:rFonts w:asciiTheme="minorHAnsi" w:hAnsiTheme="minorHAnsi" w:cstheme="minorBidi"/>
          <w:sz w:val="22"/>
          <w:szCs w:val="22"/>
        </w:rPr>
        <w:t>Forhåndsavtalte</w:t>
      </w:r>
      <w:proofErr w:type="spellEnd"/>
      <w:r w:rsidRPr="416EB300">
        <w:rPr>
          <w:rFonts w:asciiTheme="minorHAnsi" w:hAnsiTheme="minorHAnsi" w:cstheme="minorBidi"/>
          <w:sz w:val="22"/>
          <w:szCs w:val="22"/>
        </w:rPr>
        <w:t xml:space="preserve"> reiser dekkes etter Statens satser for reise- og diett. Det dekkes kun reisekostnader for reiser i Norge.</w:t>
      </w:r>
    </w:p>
    <w:p w14:paraId="08395527" w14:textId="1F65E919" w:rsidR="416EB300" w:rsidRDefault="416EB300" w:rsidP="416EB300">
      <w:pPr>
        <w:pStyle w:val="paragraph"/>
        <w:spacing w:before="0" w:beforeAutospacing="0" w:after="0" w:afterAutospacing="0"/>
        <w:rPr>
          <w:rFonts w:asciiTheme="minorHAnsi" w:hAnsiTheme="minorHAnsi" w:cstheme="minorBidi"/>
          <w:sz w:val="22"/>
          <w:szCs w:val="22"/>
        </w:rPr>
      </w:pPr>
    </w:p>
    <w:p w14:paraId="1D2ADF3F" w14:textId="77777777" w:rsidR="00BC2C2D" w:rsidRPr="00CA4AAD" w:rsidRDefault="3E023D3D" w:rsidP="24371914">
      <w:pPr>
        <w:pStyle w:val="Heading1"/>
        <w:rPr>
          <w:rFonts w:cstheme="minorBidi"/>
        </w:rPr>
      </w:pPr>
      <w:bookmarkStart w:id="3" w:name="_Toc53013060"/>
      <w:bookmarkStart w:id="4" w:name="_Toc134171713"/>
      <w:bookmarkStart w:id="5" w:name="_Toc233637430"/>
      <w:r w:rsidRPr="24371914">
        <w:rPr>
          <w:rFonts w:cstheme="minorBidi"/>
        </w:rPr>
        <w:t xml:space="preserve">Spesifisering av </w:t>
      </w:r>
      <w:bookmarkEnd w:id="3"/>
      <w:r w:rsidRPr="24371914">
        <w:rPr>
          <w:rFonts w:cstheme="minorBidi"/>
        </w:rPr>
        <w:t>priselementer</w:t>
      </w:r>
      <w:bookmarkEnd w:id="4"/>
      <w:bookmarkEnd w:id="5"/>
    </w:p>
    <w:p w14:paraId="4CE66993" w14:textId="29D2449C" w:rsidR="00E473A0" w:rsidRPr="00E473A0" w:rsidRDefault="00BC2C2D" w:rsidP="00BC2C2D">
      <w:pPr>
        <w:rPr>
          <w:lang w:eastAsia="nb-NO"/>
        </w:rPr>
      </w:pPr>
      <w:r w:rsidRPr="3C51F6C0">
        <w:rPr>
          <w:lang w:eastAsia="nb-NO"/>
        </w:rPr>
        <w:t>Alle priser er i norske kroner, eksklusiv merverdiavgift. Alle prisene er inkludert andre avgifter.</w:t>
      </w:r>
    </w:p>
    <w:p w14:paraId="00EAD584" w14:textId="71D6B1D3" w:rsidR="005159CA" w:rsidRDefault="09C01754" w:rsidP="005159CA">
      <w:pPr>
        <w:pStyle w:val="Heading2"/>
        <w:rPr>
          <w:rStyle w:val="Heading2Char"/>
        </w:rPr>
      </w:pPr>
      <w:bookmarkStart w:id="6" w:name="_Toc233637431"/>
      <w:r w:rsidRPr="24371914">
        <w:rPr>
          <w:rStyle w:val="Heading2Char"/>
        </w:rPr>
        <w:t>Drift og forvaltning</w:t>
      </w:r>
      <w:bookmarkEnd w:id="6"/>
    </w:p>
    <w:p w14:paraId="0C03B77B" w14:textId="3E6D15C0" w:rsidR="00D1751F" w:rsidRDefault="006F5639" w:rsidP="006F5639">
      <w:r w:rsidRPr="1FCCA9B5">
        <w:t xml:space="preserve">Det er avtalt følgende </w:t>
      </w:r>
      <w:r w:rsidR="00B46E17" w:rsidRPr="1FCCA9B5">
        <w:t xml:space="preserve">årlig kostnad som inkluderer </w:t>
      </w:r>
      <w:r w:rsidR="00E473A0">
        <w:t xml:space="preserve">lisenser, </w:t>
      </w:r>
      <w:r w:rsidRPr="1FCCA9B5">
        <w:t>drift, vedlikehold og brukerstøtte</w:t>
      </w:r>
      <w:r w:rsidR="635B4752" w:rsidRPr="1FCCA9B5">
        <w:t>.</w:t>
      </w:r>
    </w:p>
    <w:tbl>
      <w:tblPr>
        <w:tblStyle w:val="TableGrid"/>
        <w:tblW w:w="9067" w:type="dxa"/>
        <w:tblLook w:val="04A0" w:firstRow="1" w:lastRow="0" w:firstColumn="1" w:lastColumn="0" w:noHBand="0" w:noVBand="1"/>
      </w:tblPr>
      <w:tblGrid>
        <w:gridCol w:w="1696"/>
        <w:gridCol w:w="4530"/>
        <w:gridCol w:w="2841"/>
      </w:tblGrid>
      <w:tr w:rsidR="00D1751F" w:rsidRPr="00CA4AAD" w14:paraId="6562E2EA" w14:textId="77777777" w:rsidTr="7EDDF006">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588C3C40" w14:textId="77777777" w:rsidR="00D1751F" w:rsidRPr="00CA4AAD" w:rsidRDefault="00D1751F">
            <w:pPr>
              <w:rPr>
                <w:rFonts w:eastAsia="Times New Roman"/>
                <w:lang w:eastAsia="nb-NO"/>
              </w:rPr>
            </w:pPr>
            <w:r w:rsidRPr="1FCCA9B5">
              <w:rPr>
                <w:b/>
                <w:lang w:eastAsia="nb-NO"/>
              </w:rPr>
              <w:t>Kategori</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16F05884" w14:textId="71CA13AD" w:rsidR="00D1751F" w:rsidRPr="00CA4AAD" w:rsidRDefault="00D1751F">
            <w:pPr>
              <w:rPr>
                <w:lang w:eastAsia="nb-NO"/>
              </w:rPr>
            </w:pPr>
            <w:r w:rsidRPr="1FCCA9B5">
              <w:rPr>
                <w:b/>
                <w:lang w:eastAsia="nb-NO"/>
              </w:rPr>
              <w:t>Beskrivelse</w:t>
            </w:r>
            <w:r w:rsidR="57DFA49F" w:rsidRPr="1FCCA9B5">
              <w:rPr>
                <w:b/>
                <w:bCs/>
                <w:lang w:eastAsia="nb-NO"/>
              </w:rPr>
              <w:t xml:space="preserve"> </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1D807DB2" w14:textId="50B5A059" w:rsidR="00D1751F" w:rsidRPr="00CA4AAD" w:rsidRDefault="0A3B8F2B" w:rsidP="1FCCA9B5">
            <w:pPr>
              <w:spacing w:line="259" w:lineRule="auto"/>
              <w:rPr>
                <w:b/>
                <w:lang w:eastAsia="nb-NO"/>
              </w:rPr>
            </w:pPr>
            <w:r w:rsidRPr="1FCCA9B5">
              <w:rPr>
                <w:b/>
                <w:bCs/>
                <w:lang w:eastAsia="nb-NO"/>
              </w:rPr>
              <w:t>Fast årlig pris</w:t>
            </w:r>
          </w:p>
        </w:tc>
      </w:tr>
      <w:tr w:rsidR="00D1751F" w:rsidRPr="00CA4AAD" w14:paraId="23896806" w14:textId="77777777" w:rsidTr="7EDDF006">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A80F44" w14:textId="79AA8C53" w:rsidR="00D1751F" w:rsidRPr="007D1B4D" w:rsidRDefault="00D1751F">
            <w:r>
              <w:t>Drift og forvaltning</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5E5887" w14:textId="4537410B" w:rsidR="00D1751F" w:rsidRPr="00DC3FF5" w:rsidRDefault="00AC6819">
            <w:pPr>
              <w:rPr>
                <w:rFonts w:cstheme="minorHAnsi"/>
                <w:lang w:eastAsia="nb-NO"/>
              </w:rPr>
            </w:pPr>
            <w:r w:rsidRPr="00DC3FF5">
              <w:rPr>
                <w:rFonts w:cstheme="minorHAnsi"/>
                <w:lang w:eastAsia="nb-NO"/>
              </w:rPr>
              <w:t>Årlig kostnad inkl. lisenser, drift, vedlikehold og brukerstøtte</w:t>
            </w:r>
          </w:p>
        </w:tc>
        <w:tc>
          <w:tcPr>
            <w:tcW w:w="2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70F0E" w14:textId="77777777" w:rsidR="00D1751F" w:rsidRPr="00DC3FF5" w:rsidRDefault="00D1751F">
            <w:pPr>
              <w:rPr>
                <w:color w:val="FF0000"/>
                <w:lang w:eastAsia="nb-NO"/>
              </w:rPr>
            </w:pPr>
            <w:r w:rsidRPr="00DC3FF5">
              <w:rPr>
                <w:color w:val="FF0000"/>
                <w:lang w:eastAsia="nb-NO"/>
              </w:rPr>
              <w:t>[hentes fra Mercell ved kontraktsinngåelse]</w:t>
            </w:r>
          </w:p>
        </w:tc>
      </w:tr>
    </w:tbl>
    <w:p w14:paraId="25437B43" w14:textId="77777777" w:rsidR="007D1AE5" w:rsidRDefault="007D1AE5" w:rsidP="1FCCA9B5"/>
    <w:p w14:paraId="6BF77292" w14:textId="34D33275" w:rsidR="1FCCA9B5" w:rsidRDefault="001F7E49" w:rsidP="1FCCA9B5">
      <w:r>
        <w:t xml:space="preserve">Det er avtalt følgende pris pr. SMS </w:t>
      </w:r>
    </w:p>
    <w:tbl>
      <w:tblPr>
        <w:tblStyle w:val="TableGrid"/>
        <w:tblW w:w="9067" w:type="dxa"/>
        <w:tblLook w:val="04A0" w:firstRow="1" w:lastRow="0" w:firstColumn="1" w:lastColumn="0" w:noHBand="0" w:noVBand="1"/>
      </w:tblPr>
      <w:tblGrid>
        <w:gridCol w:w="1696"/>
        <w:gridCol w:w="4536"/>
        <w:gridCol w:w="2835"/>
      </w:tblGrid>
      <w:tr w:rsidR="00BB6928" w14:paraId="7A3FD817" w14:textId="77777777" w:rsidTr="7EDDF006">
        <w:trPr>
          <w:trHeight w:val="300"/>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5622E16" w14:textId="77777777" w:rsidR="00BB6928" w:rsidRDefault="00BB6928" w:rsidP="1FCCA9B5">
            <w:pPr>
              <w:rPr>
                <w:rFonts w:eastAsia="Times New Roman"/>
                <w:lang w:eastAsia="nb-NO"/>
              </w:rPr>
            </w:pPr>
            <w:r w:rsidRPr="1FCCA9B5">
              <w:rPr>
                <w:b/>
                <w:bCs/>
                <w:lang w:eastAsia="nb-NO"/>
              </w:rPr>
              <w:t>Kategori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6245EA99" w14:textId="0BF1853C" w:rsidR="00BB6928" w:rsidRDefault="00BB6928" w:rsidP="1FCCA9B5">
            <w:pPr>
              <w:rPr>
                <w:b/>
                <w:bCs/>
                <w:lang w:eastAsia="nb-NO"/>
              </w:rPr>
            </w:pPr>
            <w:r w:rsidRPr="1FCCA9B5">
              <w:rPr>
                <w:b/>
                <w:bCs/>
                <w:lang w:eastAsia="nb-NO"/>
              </w:rPr>
              <w:t>Beskrivelse av type transaksjon</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23820AA" w14:textId="14922076" w:rsidR="00BB6928" w:rsidRDefault="00BB6928" w:rsidP="1FCCA9B5">
            <w:pPr>
              <w:rPr>
                <w:b/>
                <w:bCs/>
                <w:lang w:eastAsia="nb-NO"/>
              </w:rPr>
            </w:pPr>
            <w:r w:rsidRPr="1FCCA9B5">
              <w:rPr>
                <w:b/>
                <w:bCs/>
                <w:lang w:eastAsia="nb-NO"/>
              </w:rPr>
              <w:t xml:space="preserve">Pris </w:t>
            </w:r>
            <w:r w:rsidR="00E473A0">
              <w:rPr>
                <w:b/>
                <w:bCs/>
                <w:lang w:eastAsia="nb-NO"/>
              </w:rPr>
              <w:t>SMS</w:t>
            </w:r>
          </w:p>
        </w:tc>
      </w:tr>
      <w:tr w:rsidR="00BB6928" w14:paraId="2A6B250C" w14:textId="77777777" w:rsidTr="7EDDF006">
        <w:trPr>
          <w:trHeight w:val="300"/>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5B3F4" w14:textId="79AA8C53" w:rsidR="00BB6928" w:rsidRDefault="00BB6928" w:rsidP="1FCCA9B5">
            <w:pPr>
              <w:spacing w:line="259" w:lineRule="auto"/>
            </w:pPr>
            <w:r>
              <w:t>Drift og forvaltning</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761E9" w14:textId="02533C01" w:rsidR="00BB6928" w:rsidRDefault="00BB6928" w:rsidP="1FCCA9B5">
            <w:pPr>
              <w:spacing w:line="259" w:lineRule="auto"/>
            </w:pPr>
            <w:r>
              <w:t>Kostnad pr SMS.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282F8" w14:textId="040D900F" w:rsidR="00BB6928" w:rsidRDefault="00BB6928" w:rsidP="00E473A0">
            <w:r w:rsidRPr="00E473A0">
              <w:rPr>
                <w:color w:val="FF0000"/>
                <w:lang w:eastAsia="nb-NO"/>
              </w:rPr>
              <w:t>[hentes fra Mercell ved kontraktsinngåelse]</w:t>
            </w:r>
          </w:p>
        </w:tc>
      </w:tr>
    </w:tbl>
    <w:p w14:paraId="136FA216" w14:textId="77777777" w:rsidR="00952984" w:rsidRDefault="00952984" w:rsidP="00952984">
      <w:pPr>
        <w:rPr>
          <w:rStyle w:val="Heading2Char"/>
        </w:rPr>
      </w:pPr>
    </w:p>
    <w:p w14:paraId="2B4C0A86" w14:textId="489F7FE8" w:rsidR="006D3F39" w:rsidRPr="005159CA" w:rsidRDefault="087C3B5D" w:rsidP="005159CA">
      <w:pPr>
        <w:pStyle w:val="Heading2"/>
        <w:rPr>
          <w:rStyle w:val="Heading2Char"/>
        </w:rPr>
      </w:pPr>
      <w:bookmarkStart w:id="7" w:name="_Toc233637432"/>
      <w:r w:rsidRPr="24371914">
        <w:rPr>
          <w:rStyle w:val="Heading2Char"/>
        </w:rPr>
        <w:t>Etablering av tjenesten</w:t>
      </w:r>
      <w:bookmarkEnd w:id="7"/>
      <w:r w:rsidRPr="24371914">
        <w:rPr>
          <w:rStyle w:val="Heading2Char"/>
        </w:rPr>
        <w:t xml:space="preserve"> </w:t>
      </w:r>
    </w:p>
    <w:p w14:paraId="6DB29BD4" w14:textId="4A96B6C7" w:rsidR="006D3F39" w:rsidRDefault="00D1751F" w:rsidP="00B66C97">
      <w:pPr>
        <w:spacing w:after="0" w:line="240" w:lineRule="auto"/>
        <w:textAlignment w:val="baseline"/>
        <w:rPr>
          <w:rFonts w:cstheme="minorHAnsi"/>
          <w:color w:val="000000"/>
          <w:shd w:val="clear" w:color="auto" w:fill="FFFFFF"/>
        </w:rPr>
      </w:pPr>
      <w:r>
        <w:rPr>
          <w:rFonts w:cstheme="minorHAnsi"/>
          <w:color w:val="000000"/>
          <w:shd w:val="clear" w:color="auto" w:fill="FFFFFF"/>
        </w:rPr>
        <w:t xml:space="preserve">Leverandørens fastpris for etablering av tjenesten er: </w:t>
      </w:r>
    </w:p>
    <w:p w14:paraId="156102FD" w14:textId="77777777" w:rsidR="00D1751F" w:rsidRDefault="00D1751F" w:rsidP="00B66C97">
      <w:pPr>
        <w:spacing w:after="0" w:line="240" w:lineRule="auto"/>
        <w:textAlignment w:val="baseline"/>
        <w:rPr>
          <w:rFonts w:cstheme="minorHAnsi"/>
          <w:color w:val="000000"/>
          <w:shd w:val="clear" w:color="auto" w:fill="FFFFFF"/>
        </w:rPr>
      </w:pPr>
    </w:p>
    <w:tbl>
      <w:tblPr>
        <w:tblStyle w:val="TableGrid"/>
        <w:tblW w:w="9067" w:type="dxa"/>
        <w:tblLook w:val="04A0" w:firstRow="1" w:lastRow="0" w:firstColumn="1" w:lastColumn="0" w:noHBand="0" w:noVBand="1"/>
      </w:tblPr>
      <w:tblGrid>
        <w:gridCol w:w="2547"/>
        <w:gridCol w:w="2201"/>
        <w:gridCol w:w="4319"/>
      </w:tblGrid>
      <w:tr w:rsidR="00D1751F" w:rsidRPr="00CA4AAD" w14:paraId="1F8BA35F" w14:textId="77777777" w:rsidTr="2518F29A">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100C806A" w14:textId="16EDCDF4" w:rsidR="00D1751F" w:rsidRPr="00CA4AAD" w:rsidRDefault="00D1751F">
            <w:pPr>
              <w:rPr>
                <w:rFonts w:eastAsia="Times New Roman" w:cstheme="minorHAnsi"/>
                <w:lang w:eastAsia="nb-NO"/>
              </w:rPr>
            </w:pPr>
            <w:r w:rsidRPr="00CA4AAD">
              <w:rPr>
                <w:rFonts w:cstheme="minorHAnsi"/>
                <w:b/>
                <w:bCs/>
                <w:lang w:eastAsia="nb-NO"/>
              </w:rPr>
              <w:t>Kategori</w:t>
            </w:r>
          </w:p>
        </w:tc>
        <w:tc>
          <w:tcPr>
            <w:tcW w:w="22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4AA70BFB" w14:textId="77777777" w:rsidR="00D1751F" w:rsidRPr="00CA4AAD" w:rsidRDefault="00D1751F">
            <w:pPr>
              <w:rPr>
                <w:rFonts w:cstheme="minorHAnsi"/>
                <w:lang w:eastAsia="nb-NO"/>
              </w:rPr>
            </w:pPr>
            <w:r w:rsidRPr="00CA4AAD">
              <w:rPr>
                <w:rFonts w:cstheme="minorHAnsi"/>
                <w:b/>
                <w:bCs/>
                <w:lang w:eastAsia="nb-NO"/>
              </w:rPr>
              <w:t>Beskrivelse</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0583777D" w14:textId="77777777" w:rsidR="00D1751F" w:rsidRPr="00CA4AAD" w:rsidRDefault="00D1751F">
            <w:pPr>
              <w:rPr>
                <w:rFonts w:cstheme="minorHAnsi"/>
                <w:lang w:eastAsia="nb-NO"/>
              </w:rPr>
            </w:pPr>
            <w:r w:rsidRPr="00CA4AAD">
              <w:rPr>
                <w:rFonts w:cstheme="minorHAnsi"/>
                <w:b/>
                <w:bCs/>
                <w:lang w:eastAsia="nb-NO"/>
              </w:rPr>
              <w:t>Pris per time</w:t>
            </w:r>
          </w:p>
        </w:tc>
      </w:tr>
      <w:tr w:rsidR="00D1751F" w:rsidRPr="00CA4AAD" w14:paraId="47EB24FF" w14:textId="77777777" w:rsidTr="2518F29A">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72663" w14:textId="76934325" w:rsidR="00D1751F" w:rsidRPr="00CA4AAD" w:rsidRDefault="00D1751F">
            <w:pPr>
              <w:rPr>
                <w:rFonts w:cstheme="minorHAnsi"/>
                <w:lang w:eastAsia="nb-NO"/>
              </w:rPr>
            </w:pPr>
            <w:r>
              <w:rPr>
                <w:rFonts w:cstheme="minorHAnsi"/>
                <w:lang w:eastAsia="nb-NO"/>
              </w:rPr>
              <w:t>Etablering av tjenesten</w:t>
            </w:r>
          </w:p>
        </w:tc>
        <w:tc>
          <w:tcPr>
            <w:tcW w:w="2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588A9D" w14:textId="5E924CE1" w:rsidR="00D1751F" w:rsidRPr="00CA4AAD" w:rsidRDefault="00D1751F">
            <w:pPr>
              <w:rPr>
                <w:rFonts w:cstheme="minorHAnsi"/>
                <w:lang w:eastAsia="nb-NO"/>
              </w:rPr>
            </w:pPr>
            <w:r>
              <w:rPr>
                <w:rFonts w:cstheme="minorHAnsi"/>
                <w:lang w:eastAsia="nb-NO"/>
              </w:rPr>
              <w:t>Opplæring</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AA365" w14:textId="77777777" w:rsidR="00D1751F" w:rsidRPr="00CA4AAD" w:rsidRDefault="00D1751F">
            <w:pPr>
              <w:rPr>
                <w:color w:val="FF0000"/>
                <w:lang w:eastAsia="nb-NO"/>
              </w:rPr>
            </w:pPr>
            <w:r w:rsidRPr="3C51F6C0">
              <w:rPr>
                <w:color w:val="FF0000"/>
                <w:lang w:eastAsia="nb-NO"/>
              </w:rPr>
              <w:t>[hentes fra Mercell ved kontraktsinngåelse]</w:t>
            </w:r>
          </w:p>
        </w:tc>
      </w:tr>
      <w:tr w:rsidR="00D1751F" w:rsidRPr="00CA4AAD" w14:paraId="3C71C537" w14:textId="77777777" w:rsidTr="2518F29A">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7129E" w14:textId="14FFE547" w:rsidR="00D1751F" w:rsidRDefault="00D1751F" w:rsidP="00D1751F">
            <w:pPr>
              <w:rPr>
                <w:rFonts w:cstheme="minorHAnsi"/>
                <w:lang w:eastAsia="nb-NO"/>
              </w:rPr>
            </w:pPr>
            <w:r>
              <w:rPr>
                <w:rFonts w:cstheme="minorHAnsi"/>
                <w:lang w:eastAsia="nb-NO"/>
              </w:rPr>
              <w:t>Etablering av tjenesten</w:t>
            </w:r>
          </w:p>
        </w:tc>
        <w:tc>
          <w:tcPr>
            <w:tcW w:w="2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2033A" w14:textId="0096BFAD" w:rsidR="00D1751F" w:rsidRDefault="00D1751F" w:rsidP="00D1751F">
            <w:pPr>
              <w:rPr>
                <w:rFonts w:cstheme="minorHAnsi"/>
                <w:lang w:eastAsia="nb-NO"/>
              </w:rPr>
            </w:pPr>
            <w:r>
              <w:rPr>
                <w:rFonts w:cstheme="minorHAnsi"/>
                <w:lang w:eastAsia="nb-NO"/>
              </w:rPr>
              <w:t>Integrasjoner</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29B03" w14:textId="19C18E85" w:rsidR="00D1751F" w:rsidRPr="3C51F6C0" w:rsidRDefault="00D1751F" w:rsidP="00D1751F">
            <w:pPr>
              <w:rPr>
                <w:color w:val="FF0000"/>
                <w:lang w:eastAsia="nb-NO"/>
              </w:rPr>
            </w:pPr>
            <w:r w:rsidRPr="3C51F6C0">
              <w:rPr>
                <w:color w:val="FF0000"/>
                <w:lang w:eastAsia="nb-NO"/>
              </w:rPr>
              <w:t>[hentes fra Mercell ved kontraktsinngåelse]</w:t>
            </w:r>
          </w:p>
        </w:tc>
      </w:tr>
      <w:tr w:rsidR="00D1751F" w:rsidRPr="00CA4AAD" w14:paraId="30F97DF9" w14:textId="77777777" w:rsidTr="2518F29A">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AF9CB" w14:textId="494F6483" w:rsidR="00D1751F" w:rsidRDefault="00D1751F" w:rsidP="00D1751F">
            <w:pPr>
              <w:rPr>
                <w:rFonts w:cstheme="minorHAnsi"/>
                <w:lang w:eastAsia="nb-NO"/>
              </w:rPr>
            </w:pPr>
            <w:r>
              <w:rPr>
                <w:rFonts w:cstheme="minorHAnsi"/>
                <w:lang w:eastAsia="nb-NO"/>
              </w:rPr>
              <w:t>Etablering av tjenesten</w:t>
            </w:r>
          </w:p>
        </w:tc>
        <w:tc>
          <w:tcPr>
            <w:tcW w:w="2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D94AB" w14:textId="2162A523" w:rsidR="00D1751F" w:rsidRDefault="00D1751F" w:rsidP="00D1751F">
            <w:pPr>
              <w:rPr>
                <w:rFonts w:cstheme="minorHAnsi"/>
                <w:lang w:eastAsia="nb-NO"/>
              </w:rPr>
            </w:pPr>
            <w:r>
              <w:rPr>
                <w:rFonts w:cstheme="minorHAnsi"/>
                <w:lang w:eastAsia="nb-NO"/>
              </w:rPr>
              <w:t>Konvertering</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5F9A" w14:textId="31854162" w:rsidR="00D1751F" w:rsidRPr="3C51F6C0" w:rsidRDefault="00D1751F" w:rsidP="00D1751F">
            <w:pPr>
              <w:rPr>
                <w:color w:val="FF0000"/>
                <w:lang w:eastAsia="nb-NO"/>
              </w:rPr>
            </w:pPr>
            <w:r w:rsidRPr="3C51F6C0">
              <w:rPr>
                <w:color w:val="FF0000"/>
                <w:lang w:eastAsia="nb-NO"/>
              </w:rPr>
              <w:t>[hentes fra Mercell ved kontraktsinngåelse]</w:t>
            </w:r>
          </w:p>
        </w:tc>
      </w:tr>
    </w:tbl>
    <w:p w14:paraId="68CF9BD6" w14:textId="77777777" w:rsidR="00D1751F" w:rsidRPr="006D3F39" w:rsidRDefault="00D1751F" w:rsidP="2518F29A">
      <w:pPr>
        <w:spacing w:after="0" w:line="240" w:lineRule="auto"/>
        <w:textAlignment w:val="baseline"/>
        <w:rPr>
          <w:color w:val="000000"/>
          <w:shd w:val="clear" w:color="auto" w:fill="FFFFFF"/>
        </w:rPr>
      </w:pPr>
    </w:p>
    <w:p w14:paraId="02F8B85D" w14:textId="2BA67F32" w:rsidR="55DFF6B0" w:rsidRDefault="55DFF6B0" w:rsidP="2518F29A">
      <w:pPr>
        <w:spacing w:after="0" w:line="240" w:lineRule="auto"/>
        <w:rPr>
          <w:color w:val="000000" w:themeColor="text1"/>
        </w:rPr>
      </w:pPr>
      <w:r w:rsidRPr="2518F29A">
        <w:rPr>
          <w:color w:val="000000" w:themeColor="text1"/>
        </w:rPr>
        <w:t>Øvrige integrasjoner</w:t>
      </w:r>
    </w:p>
    <w:tbl>
      <w:tblPr>
        <w:tblStyle w:val="TableGrid"/>
        <w:tblW w:w="0" w:type="auto"/>
        <w:tblLook w:val="04A0" w:firstRow="1" w:lastRow="0" w:firstColumn="1" w:lastColumn="0" w:noHBand="0" w:noVBand="1"/>
      </w:tblPr>
      <w:tblGrid>
        <w:gridCol w:w="1413"/>
        <w:gridCol w:w="3476"/>
        <w:gridCol w:w="4173"/>
      </w:tblGrid>
      <w:tr w:rsidR="2518F29A" w14:paraId="3C194B46"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CC93549" w14:textId="16EDCDF4" w:rsidR="2518F29A" w:rsidRDefault="2518F29A" w:rsidP="2518F29A">
            <w:pPr>
              <w:rPr>
                <w:rFonts w:eastAsia="Times New Roman"/>
                <w:lang w:eastAsia="nb-NO"/>
              </w:rPr>
            </w:pPr>
            <w:r w:rsidRPr="2518F29A">
              <w:rPr>
                <w:b/>
                <w:bCs/>
                <w:lang w:eastAsia="nb-NO"/>
              </w:rPr>
              <w:t>Kategori</w:t>
            </w: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12FA6399" w14:textId="77777777" w:rsidR="2518F29A" w:rsidRDefault="2518F29A" w:rsidP="2518F29A">
            <w:pPr>
              <w:rPr>
                <w:lang w:eastAsia="nb-NO"/>
              </w:rPr>
            </w:pPr>
            <w:r w:rsidRPr="2518F29A">
              <w:rPr>
                <w:b/>
                <w:bCs/>
                <w:lang w:eastAsia="nb-NO"/>
              </w:rPr>
              <w:t>Beskrivelse</w:t>
            </w:r>
          </w:p>
        </w:tc>
        <w:tc>
          <w:tcPr>
            <w:tcW w:w="41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63B9F1A" w14:textId="4B91BBB2" w:rsidR="2518F29A" w:rsidRDefault="2518F29A" w:rsidP="2518F29A">
            <w:pPr>
              <w:rPr>
                <w:lang w:eastAsia="nb-NO"/>
              </w:rPr>
            </w:pPr>
            <w:r w:rsidRPr="2518F29A">
              <w:rPr>
                <w:b/>
                <w:bCs/>
                <w:lang w:eastAsia="nb-NO"/>
              </w:rPr>
              <w:t xml:space="preserve">Pris per </w:t>
            </w:r>
            <w:r w:rsidR="00241BD4">
              <w:rPr>
                <w:b/>
                <w:bCs/>
                <w:lang w:eastAsia="nb-NO"/>
              </w:rPr>
              <w:t>integ</w:t>
            </w:r>
            <w:r w:rsidR="004206C2">
              <w:rPr>
                <w:b/>
                <w:bCs/>
                <w:lang w:eastAsia="nb-NO"/>
              </w:rPr>
              <w:t>rasjon</w:t>
            </w:r>
          </w:p>
        </w:tc>
      </w:tr>
      <w:tr w:rsidR="2518F29A" w14:paraId="298FBFDC"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8038B" w14:textId="7EA7DF5B" w:rsidR="30D65D47" w:rsidRDefault="30D65D47" w:rsidP="2518F29A">
            <w:r w:rsidRPr="2518F29A">
              <w:rPr>
                <w:lang w:eastAsia="nb-NO"/>
              </w:rPr>
              <w:t>Integrasjon</w:t>
            </w: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17F92" w14:textId="41517503" w:rsidR="62FA2F6F" w:rsidRDefault="62FA2F6F" w:rsidP="2518F29A">
            <w:pPr>
              <w:rPr>
                <w:lang w:eastAsia="nb-NO"/>
              </w:rPr>
            </w:pPr>
            <w:r w:rsidRPr="2518F29A">
              <w:rPr>
                <w:lang w:eastAsia="nb-NO"/>
              </w:rPr>
              <w:t>Arbeidsgiver- og arbeidstakerregister</w:t>
            </w:r>
          </w:p>
        </w:tc>
        <w:tc>
          <w:tcPr>
            <w:tcW w:w="4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8C370" w14:textId="77777777" w:rsidR="2518F29A" w:rsidRDefault="2518F29A" w:rsidP="2518F29A">
            <w:pPr>
              <w:rPr>
                <w:color w:val="FF0000"/>
                <w:lang w:eastAsia="nb-NO"/>
              </w:rPr>
            </w:pPr>
            <w:r w:rsidRPr="2518F29A">
              <w:rPr>
                <w:color w:val="FF0000"/>
                <w:lang w:eastAsia="nb-NO"/>
              </w:rPr>
              <w:t>[hentes fra Mercell ved kontraktsinngåelse]</w:t>
            </w:r>
          </w:p>
        </w:tc>
      </w:tr>
      <w:tr w:rsidR="2518F29A" w14:paraId="2C968770"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96A24" w14:textId="12015D84" w:rsidR="59EC7246" w:rsidRDefault="59EC7246" w:rsidP="2518F29A">
            <w:r w:rsidRPr="2518F29A">
              <w:rPr>
                <w:lang w:eastAsia="nb-NO"/>
              </w:rPr>
              <w:t>Integrasjon</w:t>
            </w: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8FABF" w14:textId="75238392" w:rsidR="088A223D" w:rsidRDefault="088A223D" w:rsidP="2518F29A">
            <w:pPr>
              <w:rPr>
                <w:lang w:eastAsia="nb-NO"/>
              </w:rPr>
            </w:pPr>
            <w:r w:rsidRPr="2518F29A">
              <w:rPr>
                <w:lang w:eastAsia="nb-NO"/>
              </w:rPr>
              <w:t>Saks- og arkivsystem Bk360</w:t>
            </w:r>
          </w:p>
        </w:tc>
        <w:tc>
          <w:tcPr>
            <w:tcW w:w="4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6024F" w14:textId="19C18E85" w:rsidR="2518F29A" w:rsidRDefault="2518F29A" w:rsidP="2518F29A">
            <w:pPr>
              <w:rPr>
                <w:color w:val="FF0000"/>
                <w:lang w:eastAsia="nb-NO"/>
              </w:rPr>
            </w:pPr>
            <w:r w:rsidRPr="2518F29A">
              <w:rPr>
                <w:color w:val="FF0000"/>
                <w:lang w:eastAsia="nb-NO"/>
              </w:rPr>
              <w:t>[hentes fra Mercell ved kontraktsinngåelse]</w:t>
            </w:r>
          </w:p>
        </w:tc>
      </w:tr>
      <w:tr w:rsidR="2518F29A" w14:paraId="3D11CA05"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CA2D9" w14:textId="0C4CDEB4" w:rsidR="6A36C748" w:rsidRDefault="6A36C748" w:rsidP="2518F29A">
            <w:r w:rsidRPr="2518F29A">
              <w:rPr>
                <w:lang w:eastAsia="nb-NO"/>
              </w:rPr>
              <w:t>Integrasjon</w:t>
            </w: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92314" w14:textId="43C9F350" w:rsidR="5BF1D8BF" w:rsidRDefault="5BF1D8BF" w:rsidP="2518F29A">
            <w:r w:rsidRPr="2518F29A">
              <w:rPr>
                <w:lang w:eastAsia="nb-NO"/>
              </w:rPr>
              <w:t>Integrasjonsplattform Workato</w:t>
            </w:r>
          </w:p>
        </w:tc>
        <w:tc>
          <w:tcPr>
            <w:tcW w:w="4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E922B" w14:textId="6C1C7CEF" w:rsidR="2518F29A" w:rsidRDefault="2518F29A" w:rsidP="2518F29A">
            <w:pPr>
              <w:rPr>
                <w:color w:val="FF0000"/>
                <w:lang w:eastAsia="nb-NO"/>
              </w:rPr>
            </w:pPr>
            <w:r w:rsidRPr="2518F29A">
              <w:rPr>
                <w:color w:val="FF0000"/>
                <w:lang w:eastAsia="nb-NO"/>
              </w:rPr>
              <w:t>[hentes fra Mercell ved kontraktsinngåelse]</w:t>
            </w:r>
          </w:p>
        </w:tc>
      </w:tr>
      <w:tr w:rsidR="2518F29A" w14:paraId="4FBDE094"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75775" w14:textId="0C4CDEB4" w:rsidR="2F64A3C6" w:rsidRDefault="2F64A3C6" w:rsidP="2518F29A">
            <w:r w:rsidRPr="2518F29A">
              <w:rPr>
                <w:lang w:eastAsia="nb-NO"/>
              </w:rPr>
              <w:t>Integrasjon</w:t>
            </w:r>
          </w:p>
          <w:p w14:paraId="7660E2C2" w14:textId="1D53AA27" w:rsidR="2518F29A" w:rsidRDefault="2518F29A" w:rsidP="2518F29A">
            <w:pPr>
              <w:rPr>
                <w:lang w:eastAsia="nb-NO"/>
              </w:rPr>
            </w:pP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DB611" w14:textId="3C3B9A67" w:rsidR="04FD6CAF" w:rsidRDefault="04FD6CAF" w:rsidP="2518F29A">
            <w:pPr>
              <w:rPr>
                <w:lang w:eastAsia="nb-NO"/>
              </w:rPr>
            </w:pPr>
            <w:r w:rsidRPr="2518F29A">
              <w:rPr>
                <w:lang w:eastAsia="nb-NO"/>
              </w:rPr>
              <w:t>Kartverket – Hjemmelshaver eiendom</w:t>
            </w:r>
          </w:p>
        </w:tc>
        <w:tc>
          <w:tcPr>
            <w:tcW w:w="4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31E8F" w14:textId="6C1C7CEF" w:rsidR="323E3C8D" w:rsidRDefault="323E3C8D" w:rsidP="2518F29A">
            <w:pPr>
              <w:rPr>
                <w:color w:val="FF0000"/>
                <w:lang w:eastAsia="nb-NO"/>
              </w:rPr>
            </w:pPr>
            <w:r w:rsidRPr="2518F29A">
              <w:rPr>
                <w:color w:val="FF0000"/>
                <w:lang w:eastAsia="nb-NO"/>
              </w:rPr>
              <w:t>[hentes fra Mercell ved kontraktsinngåelse]</w:t>
            </w:r>
          </w:p>
          <w:p w14:paraId="684FD8DD" w14:textId="5791DF09" w:rsidR="2518F29A" w:rsidRDefault="2518F29A" w:rsidP="2518F29A">
            <w:pPr>
              <w:rPr>
                <w:color w:val="FF0000"/>
                <w:lang w:eastAsia="nb-NO"/>
              </w:rPr>
            </w:pPr>
          </w:p>
        </w:tc>
      </w:tr>
      <w:tr w:rsidR="2518F29A" w14:paraId="54F2F494"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938AC" w14:textId="0C4CDEB4" w:rsidR="04FD6CAF" w:rsidRDefault="04FD6CAF" w:rsidP="2518F29A">
            <w:r w:rsidRPr="2518F29A">
              <w:rPr>
                <w:lang w:eastAsia="nb-NO"/>
              </w:rPr>
              <w:t>Integrasjon</w:t>
            </w:r>
          </w:p>
          <w:p w14:paraId="2D99EC23" w14:textId="78BA4690" w:rsidR="2518F29A" w:rsidRDefault="2518F29A" w:rsidP="2518F29A">
            <w:pPr>
              <w:rPr>
                <w:lang w:eastAsia="nb-NO"/>
              </w:rPr>
            </w:pP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16722" w14:textId="34131CC4" w:rsidR="73478792" w:rsidRDefault="73478792" w:rsidP="2518F29A">
            <w:pPr>
              <w:rPr>
                <w:lang w:eastAsia="nb-NO"/>
              </w:rPr>
            </w:pPr>
            <w:r w:rsidRPr="2518F29A">
              <w:rPr>
                <w:lang w:eastAsia="nb-NO"/>
              </w:rPr>
              <w:t xml:space="preserve">Brønnøysundregistrene - </w:t>
            </w:r>
            <w:r w:rsidR="670E42A1" w:rsidRPr="2518F29A">
              <w:rPr>
                <w:lang w:eastAsia="nb-NO"/>
              </w:rPr>
              <w:t>Løsøreregisteret</w:t>
            </w:r>
          </w:p>
        </w:tc>
        <w:tc>
          <w:tcPr>
            <w:tcW w:w="4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B4AD1" w14:textId="6C1C7CEF" w:rsidR="6C1BFD8A" w:rsidRDefault="6C1BFD8A" w:rsidP="2518F29A">
            <w:pPr>
              <w:rPr>
                <w:color w:val="FF0000"/>
                <w:lang w:eastAsia="nb-NO"/>
              </w:rPr>
            </w:pPr>
            <w:r w:rsidRPr="2518F29A">
              <w:rPr>
                <w:color w:val="FF0000"/>
                <w:lang w:eastAsia="nb-NO"/>
              </w:rPr>
              <w:t>[hentes fra Mercell ved kontraktsinngåelse]</w:t>
            </w:r>
          </w:p>
          <w:p w14:paraId="7D3563D5" w14:textId="28FE9250" w:rsidR="2518F29A" w:rsidRDefault="2518F29A" w:rsidP="2518F29A">
            <w:pPr>
              <w:rPr>
                <w:color w:val="FF0000"/>
                <w:lang w:eastAsia="nb-NO"/>
              </w:rPr>
            </w:pPr>
          </w:p>
        </w:tc>
      </w:tr>
      <w:tr w:rsidR="2518F29A" w14:paraId="626A2FB3"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997F2" w14:textId="0C4CDEB4" w:rsidR="670E42A1" w:rsidRDefault="670E42A1" w:rsidP="2518F29A">
            <w:r w:rsidRPr="2518F29A">
              <w:rPr>
                <w:lang w:eastAsia="nb-NO"/>
              </w:rPr>
              <w:t>Integrasjon</w:t>
            </w:r>
          </w:p>
          <w:p w14:paraId="1198A3E0" w14:textId="73AAEF2A" w:rsidR="2518F29A" w:rsidRDefault="2518F29A" w:rsidP="2518F29A">
            <w:pPr>
              <w:rPr>
                <w:lang w:eastAsia="nb-NO"/>
              </w:rPr>
            </w:pP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26867" w14:textId="345832A7" w:rsidR="670E42A1" w:rsidRDefault="670E42A1" w:rsidP="2518F29A">
            <w:pPr>
              <w:rPr>
                <w:lang w:eastAsia="nb-NO"/>
              </w:rPr>
            </w:pPr>
            <w:r w:rsidRPr="2518F29A">
              <w:rPr>
                <w:lang w:eastAsia="nb-NO"/>
              </w:rPr>
              <w:t>Brønnøysundregisteret - Foretaksregisteret</w:t>
            </w:r>
          </w:p>
        </w:tc>
        <w:tc>
          <w:tcPr>
            <w:tcW w:w="4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859D4" w14:textId="6C1C7CEF" w:rsidR="6C1BFD8A" w:rsidRDefault="6C1BFD8A" w:rsidP="2518F29A">
            <w:pPr>
              <w:rPr>
                <w:color w:val="FF0000"/>
                <w:lang w:eastAsia="nb-NO"/>
              </w:rPr>
            </w:pPr>
            <w:r w:rsidRPr="2518F29A">
              <w:rPr>
                <w:color w:val="FF0000"/>
                <w:lang w:eastAsia="nb-NO"/>
              </w:rPr>
              <w:t>[hentes fra Mercell ved kontraktsinngåelse]</w:t>
            </w:r>
          </w:p>
          <w:p w14:paraId="61182A63" w14:textId="5251AF6E" w:rsidR="2518F29A" w:rsidRDefault="2518F29A" w:rsidP="2518F29A">
            <w:pPr>
              <w:rPr>
                <w:color w:val="FF0000"/>
                <w:lang w:eastAsia="nb-NO"/>
              </w:rPr>
            </w:pPr>
          </w:p>
        </w:tc>
      </w:tr>
      <w:tr w:rsidR="2518F29A" w14:paraId="11889313"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7E93A" w14:textId="0C4CDEB4" w:rsidR="670E42A1" w:rsidRDefault="670E42A1" w:rsidP="2518F29A">
            <w:r w:rsidRPr="2518F29A">
              <w:rPr>
                <w:lang w:eastAsia="nb-NO"/>
              </w:rPr>
              <w:t>Integrasjon</w:t>
            </w:r>
          </w:p>
          <w:p w14:paraId="6104AB44" w14:textId="5BAC4252" w:rsidR="2518F29A" w:rsidRDefault="2518F29A" w:rsidP="2518F29A">
            <w:pPr>
              <w:rPr>
                <w:lang w:eastAsia="nb-NO"/>
              </w:rPr>
            </w:pP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5E641" w14:textId="2B5E8C8D" w:rsidR="670E42A1" w:rsidRDefault="670E42A1" w:rsidP="2518F29A">
            <w:pPr>
              <w:rPr>
                <w:lang w:eastAsia="nb-NO"/>
              </w:rPr>
            </w:pPr>
            <w:r w:rsidRPr="2518F29A">
              <w:rPr>
                <w:lang w:eastAsia="nb-NO"/>
              </w:rPr>
              <w:t>Brønnøysund - Konkursregisteret</w:t>
            </w:r>
          </w:p>
        </w:tc>
        <w:tc>
          <w:tcPr>
            <w:tcW w:w="4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3BFA5" w14:textId="6C1C7CEF" w:rsidR="08E36F07" w:rsidRDefault="08E36F07" w:rsidP="2518F29A">
            <w:pPr>
              <w:rPr>
                <w:color w:val="FF0000"/>
                <w:lang w:eastAsia="nb-NO"/>
              </w:rPr>
            </w:pPr>
            <w:r w:rsidRPr="2518F29A">
              <w:rPr>
                <w:color w:val="FF0000"/>
                <w:lang w:eastAsia="nb-NO"/>
              </w:rPr>
              <w:t>[hentes fra Mercell ved kontraktsinngåelse]</w:t>
            </w:r>
          </w:p>
          <w:p w14:paraId="13A84F16" w14:textId="55F39580" w:rsidR="2518F29A" w:rsidRDefault="2518F29A" w:rsidP="2518F29A">
            <w:pPr>
              <w:rPr>
                <w:color w:val="FF0000"/>
                <w:lang w:eastAsia="nb-NO"/>
              </w:rPr>
            </w:pPr>
          </w:p>
        </w:tc>
      </w:tr>
      <w:tr w:rsidR="2518F29A" w14:paraId="70633F1A"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BA1CA" w14:textId="0C4CDEB4" w:rsidR="670E42A1" w:rsidRDefault="670E42A1" w:rsidP="2518F29A">
            <w:r w:rsidRPr="2518F29A">
              <w:rPr>
                <w:lang w:eastAsia="nb-NO"/>
              </w:rPr>
              <w:t>Integrasjon</w:t>
            </w:r>
          </w:p>
          <w:p w14:paraId="3E157579" w14:textId="39F7EDA5" w:rsidR="2518F29A" w:rsidRDefault="2518F29A" w:rsidP="2518F29A">
            <w:pPr>
              <w:rPr>
                <w:lang w:eastAsia="nb-NO"/>
              </w:rPr>
            </w:pP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22CE0" w14:textId="618BCE19" w:rsidR="670E42A1" w:rsidRDefault="670E42A1" w:rsidP="2518F29A">
            <w:pPr>
              <w:rPr>
                <w:lang w:eastAsia="nb-NO"/>
              </w:rPr>
            </w:pPr>
            <w:r w:rsidRPr="2518F29A">
              <w:rPr>
                <w:lang w:eastAsia="nb-NO"/>
              </w:rPr>
              <w:t>Brønnøysund - Motorvognregisteret</w:t>
            </w:r>
          </w:p>
        </w:tc>
        <w:tc>
          <w:tcPr>
            <w:tcW w:w="4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3CD1F" w14:textId="6C1C7CEF" w:rsidR="08E36F07" w:rsidRDefault="08E36F07" w:rsidP="2518F29A">
            <w:pPr>
              <w:rPr>
                <w:color w:val="FF0000"/>
                <w:lang w:eastAsia="nb-NO"/>
              </w:rPr>
            </w:pPr>
            <w:r w:rsidRPr="2518F29A">
              <w:rPr>
                <w:color w:val="FF0000"/>
                <w:lang w:eastAsia="nb-NO"/>
              </w:rPr>
              <w:t>[hentes fra Mercell ved kontraktsinngåelse]</w:t>
            </w:r>
          </w:p>
          <w:p w14:paraId="6214922B" w14:textId="779401DA" w:rsidR="2518F29A" w:rsidRDefault="2518F29A" w:rsidP="2518F29A">
            <w:pPr>
              <w:rPr>
                <w:color w:val="FF0000"/>
                <w:lang w:eastAsia="nb-NO"/>
              </w:rPr>
            </w:pPr>
          </w:p>
        </w:tc>
      </w:tr>
    </w:tbl>
    <w:p w14:paraId="015E4214" w14:textId="0F26963A" w:rsidR="2518F29A" w:rsidRDefault="2518F29A"/>
    <w:tbl>
      <w:tblPr>
        <w:tblStyle w:val="TableGrid"/>
        <w:tblW w:w="9067" w:type="dxa"/>
        <w:tblLook w:val="04A0" w:firstRow="1" w:lastRow="0" w:firstColumn="1" w:lastColumn="0" w:noHBand="0" w:noVBand="1"/>
      </w:tblPr>
      <w:tblGrid>
        <w:gridCol w:w="1413"/>
        <w:gridCol w:w="4831"/>
        <w:gridCol w:w="2823"/>
      </w:tblGrid>
      <w:tr w:rsidR="004F2A77" w14:paraId="7BAED76A"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9C3B0" w14:textId="77777777" w:rsidR="004F2A77" w:rsidRDefault="004F2A77">
            <w:pPr>
              <w:rPr>
                <w:lang w:eastAsia="nb-NO"/>
              </w:rPr>
            </w:pPr>
            <w:r>
              <w:rPr>
                <w:lang w:eastAsia="nb-NO"/>
              </w:rPr>
              <w:t>Integrasjon</w:t>
            </w:r>
          </w:p>
        </w:tc>
        <w:tc>
          <w:tcPr>
            <w:tcW w:w="4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4F31B" w14:textId="77777777" w:rsidR="004F2A77" w:rsidRDefault="004F2A77">
            <w:pPr>
              <w:rPr>
                <w:lang w:eastAsia="nb-NO"/>
              </w:rPr>
            </w:pPr>
            <w:r w:rsidRPr="59CE1A78">
              <w:rPr>
                <w:lang w:eastAsia="nb-NO"/>
              </w:rPr>
              <w:t>Opsjon Øvrige integrasjoner SOSIO – Bilag 1 nr. 21</w:t>
            </w:r>
            <w:r>
              <w:rPr>
                <w:lang w:eastAsia="nb-NO"/>
              </w:rPr>
              <w:t>6</w:t>
            </w:r>
          </w:p>
        </w:tc>
        <w:tc>
          <w:tcPr>
            <w:tcW w:w="2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F272E" w14:textId="77777777" w:rsidR="004F2A77" w:rsidRDefault="004F2A77">
            <w:pPr>
              <w:rPr>
                <w:color w:val="FF0000"/>
                <w:lang w:eastAsia="nb-NO"/>
              </w:rPr>
            </w:pPr>
            <w:r w:rsidRPr="5DFA10C3">
              <w:rPr>
                <w:color w:val="FF0000"/>
                <w:lang w:eastAsia="nb-NO"/>
              </w:rPr>
              <w:t>[hentes fra Mercell ved kontraktsinngåelse]</w:t>
            </w:r>
          </w:p>
        </w:tc>
      </w:tr>
      <w:tr w:rsidR="004F2A77" w14:paraId="662FFE62" w14:textId="77777777" w:rsidTr="002E7B1D">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8AF730" w14:textId="77777777" w:rsidR="004F2A77" w:rsidRDefault="004F2A77">
            <w:pPr>
              <w:rPr>
                <w:lang w:eastAsia="nb-NO"/>
              </w:rPr>
            </w:pPr>
            <w:r>
              <w:rPr>
                <w:lang w:eastAsia="nb-NO"/>
              </w:rPr>
              <w:t>Integrasjon</w:t>
            </w:r>
          </w:p>
        </w:tc>
        <w:tc>
          <w:tcPr>
            <w:tcW w:w="4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39EC0A" w14:textId="77777777" w:rsidR="004F2A77" w:rsidRDefault="004F2A77">
            <w:pPr>
              <w:rPr>
                <w:lang w:eastAsia="nb-NO"/>
              </w:rPr>
            </w:pPr>
            <w:r w:rsidRPr="59CE1A78">
              <w:rPr>
                <w:lang w:eastAsia="nb-NO"/>
              </w:rPr>
              <w:t>Opsjon Øvrige integrasjoner Intrum – Bilag 1 nr. 21</w:t>
            </w:r>
            <w:r>
              <w:rPr>
                <w:lang w:eastAsia="nb-NO"/>
              </w:rPr>
              <w:t>6</w:t>
            </w:r>
          </w:p>
        </w:tc>
        <w:tc>
          <w:tcPr>
            <w:tcW w:w="2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1225C" w14:textId="77777777" w:rsidR="004F2A77" w:rsidRDefault="004F2A77">
            <w:pPr>
              <w:rPr>
                <w:color w:val="FF0000"/>
                <w:lang w:eastAsia="nb-NO"/>
              </w:rPr>
            </w:pPr>
            <w:r w:rsidRPr="7EDDF006">
              <w:rPr>
                <w:color w:val="FF0000"/>
                <w:lang w:eastAsia="nb-NO"/>
              </w:rPr>
              <w:t>[hentes fra Mercell ved kontraktsinngåelse]</w:t>
            </w:r>
          </w:p>
        </w:tc>
      </w:tr>
    </w:tbl>
    <w:p w14:paraId="7CF005C1" w14:textId="77777777" w:rsidR="004F2A77" w:rsidRDefault="004F2A77"/>
    <w:p w14:paraId="74F5E351" w14:textId="508794ED" w:rsidR="0AA10D71" w:rsidRDefault="0AA10D71" w:rsidP="2518F29A">
      <w:pPr>
        <w:pStyle w:val="Heading2"/>
        <w:ind w:hanging="360"/>
      </w:pPr>
      <w:bookmarkStart w:id="8" w:name="_Toc233637433"/>
      <w:r w:rsidRPr="2518F29A">
        <w:rPr>
          <w:rStyle w:val="Heading2Char"/>
        </w:rPr>
        <w:t>Opplæring etter etablering</w:t>
      </w:r>
      <w:bookmarkEnd w:id="8"/>
    </w:p>
    <w:p w14:paraId="57F1B7C4" w14:textId="0A7122BB" w:rsidR="2518F29A" w:rsidRDefault="2518F29A" w:rsidP="2518F29A">
      <w:pPr>
        <w:spacing w:after="0" w:line="240" w:lineRule="auto"/>
        <w:rPr>
          <w:color w:val="000000" w:themeColor="text1"/>
        </w:rPr>
      </w:pPr>
    </w:p>
    <w:tbl>
      <w:tblPr>
        <w:tblStyle w:val="TableGrid"/>
        <w:tblW w:w="0" w:type="auto"/>
        <w:tblLook w:val="04A0" w:firstRow="1" w:lastRow="0" w:firstColumn="1" w:lastColumn="0" w:noHBand="0" w:noVBand="1"/>
      </w:tblPr>
      <w:tblGrid>
        <w:gridCol w:w="2546"/>
        <w:gridCol w:w="2200"/>
        <w:gridCol w:w="4316"/>
      </w:tblGrid>
      <w:tr w:rsidR="2518F29A" w14:paraId="247A65B4" w14:textId="77777777" w:rsidTr="00967C8D">
        <w:trPr>
          <w:trHeight w:val="300"/>
        </w:trPr>
        <w:tc>
          <w:tcPr>
            <w:tcW w:w="2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3F4B615F" w14:textId="16EDCDF4" w:rsidR="2518F29A" w:rsidRDefault="2518F29A" w:rsidP="2518F29A">
            <w:pPr>
              <w:rPr>
                <w:rFonts w:eastAsia="Times New Roman"/>
                <w:lang w:eastAsia="nb-NO"/>
              </w:rPr>
            </w:pPr>
            <w:r w:rsidRPr="2518F29A">
              <w:rPr>
                <w:b/>
                <w:bCs/>
                <w:lang w:eastAsia="nb-NO"/>
              </w:rPr>
              <w:t>Kategori</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FB7CB64" w14:textId="77777777" w:rsidR="2518F29A" w:rsidRDefault="2518F29A" w:rsidP="2518F29A">
            <w:pPr>
              <w:rPr>
                <w:lang w:eastAsia="nb-NO"/>
              </w:rPr>
            </w:pPr>
            <w:r w:rsidRPr="2518F29A">
              <w:rPr>
                <w:b/>
                <w:bCs/>
                <w:lang w:eastAsia="nb-NO"/>
              </w:rPr>
              <w:t>Beskrivelse</w:t>
            </w:r>
          </w:p>
        </w:tc>
        <w:tc>
          <w:tcPr>
            <w:tcW w:w="43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2C3C2F81" w14:textId="403D0CDF" w:rsidR="2518F29A" w:rsidRDefault="2518F29A" w:rsidP="2518F29A">
            <w:pPr>
              <w:rPr>
                <w:lang w:eastAsia="nb-NO"/>
              </w:rPr>
            </w:pPr>
            <w:r w:rsidRPr="2518F29A">
              <w:rPr>
                <w:b/>
                <w:bCs/>
                <w:lang w:eastAsia="nb-NO"/>
              </w:rPr>
              <w:t xml:space="preserve">Pris per </w:t>
            </w:r>
            <w:r w:rsidR="002C1AC7">
              <w:rPr>
                <w:b/>
                <w:bCs/>
                <w:lang w:eastAsia="nb-NO"/>
              </w:rPr>
              <w:t>kurs</w:t>
            </w:r>
          </w:p>
        </w:tc>
      </w:tr>
      <w:tr w:rsidR="2518F29A" w14:paraId="46A8E45C" w14:textId="77777777" w:rsidTr="00967C8D">
        <w:trPr>
          <w:trHeight w:val="300"/>
        </w:trPr>
        <w:tc>
          <w:tcPr>
            <w:tcW w:w="2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E5680" w14:textId="248FA5F0" w:rsidR="6702A600" w:rsidRDefault="6702A600" w:rsidP="2518F29A">
            <w:r w:rsidRPr="2518F29A">
              <w:rPr>
                <w:lang w:eastAsia="nb-NO"/>
              </w:rPr>
              <w:t>Opplæring</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07913" w14:textId="43E9C6EB" w:rsidR="2518F29A" w:rsidRDefault="00B92950" w:rsidP="2518F29A">
            <w:pPr>
              <w:rPr>
                <w:lang w:eastAsia="nb-NO"/>
              </w:rPr>
            </w:pPr>
            <w:r>
              <w:rPr>
                <w:lang w:eastAsia="nb-NO"/>
              </w:rPr>
              <w:t>Nye opplæringsbehov</w:t>
            </w:r>
          </w:p>
        </w:tc>
        <w:tc>
          <w:tcPr>
            <w:tcW w:w="4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11A3F1" w14:textId="77777777" w:rsidR="2518F29A" w:rsidRDefault="2518F29A" w:rsidP="2518F29A">
            <w:pPr>
              <w:rPr>
                <w:color w:val="FF0000"/>
                <w:lang w:eastAsia="nb-NO"/>
              </w:rPr>
            </w:pPr>
            <w:r w:rsidRPr="2518F29A">
              <w:rPr>
                <w:color w:val="FF0000"/>
                <w:lang w:eastAsia="nb-NO"/>
              </w:rPr>
              <w:t>[hentes fra Mercell ved kontraktsinngåelse]</w:t>
            </w:r>
          </w:p>
        </w:tc>
      </w:tr>
    </w:tbl>
    <w:p w14:paraId="73F07DEE" w14:textId="765B3FA1" w:rsidR="2518F29A" w:rsidRDefault="2518F29A"/>
    <w:tbl>
      <w:tblPr>
        <w:tblStyle w:val="TableGrid"/>
        <w:tblW w:w="0" w:type="auto"/>
        <w:tblLook w:val="04A0" w:firstRow="1" w:lastRow="0" w:firstColumn="1" w:lastColumn="0" w:noHBand="0" w:noVBand="1"/>
      </w:tblPr>
      <w:tblGrid>
        <w:gridCol w:w="2546"/>
        <w:gridCol w:w="2200"/>
        <w:gridCol w:w="4316"/>
      </w:tblGrid>
      <w:tr w:rsidR="00F94C1D" w14:paraId="140C3462" w14:textId="77777777" w:rsidTr="00967C8D">
        <w:trPr>
          <w:trHeight w:val="300"/>
        </w:trPr>
        <w:tc>
          <w:tcPr>
            <w:tcW w:w="2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3B0627F2" w14:textId="77777777" w:rsidR="00F94C1D" w:rsidRDefault="00F94C1D">
            <w:pPr>
              <w:rPr>
                <w:rFonts w:eastAsia="Times New Roman"/>
                <w:lang w:eastAsia="nb-NO"/>
              </w:rPr>
            </w:pPr>
            <w:r w:rsidRPr="2518F29A">
              <w:rPr>
                <w:b/>
                <w:bCs/>
                <w:lang w:eastAsia="nb-NO"/>
              </w:rPr>
              <w:t>Kategori</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6374F32" w14:textId="77777777" w:rsidR="00F94C1D" w:rsidRDefault="00F94C1D">
            <w:pPr>
              <w:rPr>
                <w:lang w:eastAsia="nb-NO"/>
              </w:rPr>
            </w:pPr>
            <w:r w:rsidRPr="2518F29A">
              <w:rPr>
                <w:b/>
                <w:bCs/>
                <w:lang w:eastAsia="nb-NO"/>
              </w:rPr>
              <w:t>Beskrivelse</w:t>
            </w:r>
          </w:p>
        </w:tc>
        <w:tc>
          <w:tcPr>
            <w:tcW w:w="43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2E631AB" w14:textId="77C8D7BD" w:rsidR="00F94C1D" w:rsidRDefault="00F94C1D">
            <w:pPr>
              <w:rPr>
                <w:lang w:eastAsia="nb-NO"/>
              </w:rPr>
            </w:pPr>
            <w:r w:rsidRPr="2518F29A">
              <w:rPr>
                <w:b/>
                <w:bCs/>
                <w:lang w:eastAsia="nb-NO"/>
              </w:rPr>
              <w:t xml:space="preserve">Pris per </w:t>
            </w:r>
            <w:r w:rsidR="000C27B9">
              <w:rPr>
                <w:b/>
                <w:bCs/>
                <w:lang w:eastAsia="nb-NO"/>
              </w:rPr>
              <w:t>stk</w:t>
            </w:r>
            <w:r w:rsidR="00967C8D">
              <w:rPr>
                <w:b/>
                <w:bCs/>
                <w:lang w:eastAsia="nb-NO"/>
              </w:rPr>
              <w:t>.</w:t>
            </w:r>
          </w:p>
        </w:tc>
      </w:tr>
      <w:tr w:rsidR="00F94C1D" w14:paraId="1DBA0AEE" w14:textId="77777777" w:rsidTr="00967C8D">
        <w:trPr>
          <w:trHeight w:val="300"/>
        </w:trPr>
        <w:tc>
          <w:tcPr>
            <w:tcW w:w="2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97DF2" w14:textId="77777777" w:rsidR="00F94C1D" w:rsidRDefault="00F94C1D">
            <w:r w:rsidRPr="2518F29A">
              <w:rPr>
                <w:lang w:eastAsia="nb-NO"/>
              </w:rPr>
              <w:t>Opplæring</w:t>
            </w:r>
          </w:p>
        </w:tc>
        <w:tc>
          <w:tcPr>
            <w:tcW w:w="22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1B01D" w14:textId="77777777" w:rsidR="00F94C1D" w:rsidRDefault="00F94C1D">
            <w:r>
              <w:rPr>
                <w:lang w:eastAsia="nb-NO"/>
              </w:rPr>
              <w:t>Kurs/testmiljø</w:t>
            </w:r>
          </w:p>
        </w:tc>
        <w:tc>
          <w:tcPr>
            <w:tcW w:w="4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E2478" w14:textId="77777777" w:rsidR="00F94C1D" w:rsidRDefault="00F94C1D">
            <w:pPr>
              <w:rPr>
                <w:color w:val="FF0000"/>
                <w:lang w:eastAsia="nb-NO"/>
              </w:rPr>
            </w:pPr>
            <w:r w:rsidRPr="2518F29A">
              <w:rPr>
                <w:color w:val="FF0000"/>
                <w:lang w:eastAsia="nb-NO"/>
              </w:rPr>
              <w:t>[hentes fra Mercell ved kontraktsinngåelse]</w:t>
            </w:r>
          </w:p>
        </w:tc>
      </w:tr>
    </w:tbl>
    <w:p w14:paraId="4348B0A5" w14:textId="77777777" w:rsidR="00F94C1D" w:rsidRDefault="00F94C1D"/>
    <w:p w14:paraId="2949F25E" w14:textId="791F200A" w:rsidR="2518F29A" w:rsidRDefault="2518F29A" w:rsidP="2518F29A">
      <w:pPr>
        <w:spacing w:after="0" w:line="240" w:lineRule="auto"/>
        <w:rPr>
          <w:color w:val="000000" w:themeColor="text1"/>
        </w:rPr>
      </w:pPr>
    </w:p>
    <w:p w14:paraId="00D315C8" w14:textId="77777777" w:rsidR="005159CA" w:rsidRDefault="354E09F4" w:rsidP="005159CA">
      <w:pPr>
        <w:pStyle w:val="Heading2"/>
        <w:rPr>
          <w:rStyle w:val="Heading2Char"/>
        </w:rPr>
      </w:pPr>
      <w:bookmarkStart w:id="9" w:name="_Toc233637434"/>
      <w:r w:rsidRPr="24371914">
        <w:rPr>
          <w:rStyle w:val="Heading2Char"/>
        </w:rPr>
        <w:t>Opsjon på videreutvikling etter Leveringsdag</w:t>
      </w:r>
      <w:bookmarkEnd w:id="9"/>
    </w:p>
    <w:p w14:paraId="2042C6C3" w14:textId="1AC518F2" w:rsidR="00D1751F" w:rsidRDefault="00B66C97" w:rsidP="7EDDF006">
      <w:pPr>
        <w:textAlignment w:val="baseline"/>
        <w:rPr>
          <w:color w:val="000000"/>
          <w:shd w:val="clear" w:color="auto" w:fill="FFFFFF"/>
        </w:rPr>
      </w:pPr>
      <w:r w:rsidRPr="7EDDF006">
        <w:rPr>
          <w:color w:val="000000"/>
          <w:bdr w:val="none" w:sz="0" w:space="0" w:color="auto" w:frame="1"/>
          <w:shd w:val="clear" w:color="auto" w:fill="FFFFFF"/>
        </w:rPr>
        <w:t>Bergen kommune ønsker opsjon om ytterlig utvikling og/eller videreutvikling</w:t>
      </w:r>
      <w:r w:rsidR="00AC4DFE" w:rsidRPr="7EDDF006">
        <w:rPr>
          <w:color w:val="000000"/>
          <w:bdr w:val="none" w:sz="0" w:space="0" w:color="auto" w:frame="1"/>
          <w:shd w:val="clear" w:color="auto" w:fill="FFFFFF"/>
        </w:rPr>
        <w:t>.</w:t>
      </w:r>
      <w:r w:rsidRPr="7EDDF006">
        <w:rPr>
          <w:color w:val="000000"/>
          <w:bdr w:val="none" w:sz="0" w:space="0" w:color="auto" w:frame="1"/>
          <w:shd w:val="clear" w:color="auto" w:fill="FFFFFF"/>
        </w:rPr>
        <w:t xml:space="preserve"> Opsjonen er </w:t>
      </w:r>
      <w:r w:rsidR="004F6D4D" w:rsidRPr="7EDDF006">
        <w:rPr>
          <w:color w:val="000000"/>
          <w:bdr w:val="none" w:sz="0" w:space="0" w:color="auto" w:frame="1"/>
          <w:shd w:val="clear" w:color="auto" w:fill="FFFFFF"/>
        </w:rPr>
        <w:t>beskrevet i bilag 1</w:t>
      </w:r>
      <w:r w:rsidR="11CF2DB4" w:rsidRPr="7EDDF006">
        <w:rPr>
          <w:color w:val="000000"/>
          <w:bdr w:val="none" w:sz="0" w:space="0" w:color="auto" w:frame="1"/>
          <w:shd w:val="clear" w:color="auto" w:fill="FFFFFF"/>
        </w:rPr>
        <w:t>, pkt 3.6</w:t>
      </w:r>
      <w:r w:rsidR="004F6D4D" w:rsidRPr="7EDDF006">
        <w:rPr>
          <w:color w:val="000000"/>
          <w:bdr w:val="none" w:sz="0" w:space="0" w:color="auto" w:frame="1"/>
          <w:shd w:val="clear" w:color="auto" w:fill="FFFFFF"/>
        </w:rPr>
        <w:t xml:space="preserve">. </w:t>
      </w:r>
      <w:r w:rsidR="00D1751F" w:rsidRPr="7EDDF006">
        <w:rPr>
          <w:color w:val="000000"/>
          <w:shd w:val="clear" w:color="auto" w:fill="FFFFFF"/>
        </w:rPr>
        <w:t>Leverandørens timepris for bistand til videreutvikling er:</w:t>
      </w:r>
    </w:p>
    <w:tbl>
      <w:tblPr>
        <w:tblStyle w:val="TableGrid"/>
        <w:tblW w:w="9067" w:type="dxa"/>
        <w:tblLook w:val="04A0" w:firstRow="1" w:lastRow="0" w:firstColumn="1" w:lastColumn="0" w:noHBand="0" w:noVBand="1"/>
      </w:tblPr>
      <w:tblGrid>
        <w:gridCol w:w="1815"/>
        <w:gridCol w:w="4429"/>
        <w:gridCol w:w="2823"/>
      </w:tblGrid>
      <w:tr w:rsidR="00EB7606" w:rsidRPr="00CA4AAD" w14:paraId="4CD9F036" w14:textId="77777777" w:rsidTr="59CE1A78">
        <w:tc>
          <w:tcPr>
            <w:tcW w:w="1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72F74512" w14:textId="77777777" w:rsidR="00EB7606" w:rsidRPr="00CA4AAD" w:rsidRDefault="00EB7606">
            <w:pPr>
              <w:rPr>
                <w:rFonts w:eastAsia="Times New Roman" w:cstheme="minorHAnsi"/>
                <w:lang w:eastAsia="nb-NO"/>
              </w:rPr>
            </w:pPr>
            <w:r w:rsidRPr="00CA4AAD">
              <w:rPr>
                <w:rFonts w:cstheme="minorHAnsi"/>
                <w:b/>
                <w:bCs/>
                <w:lang w:eastAsia="nb-NO"/>
              </w:rPr>
              <w:t>Kategori</w:t>
            </w:r>
          </w:p>
        </w:tc>
        <w:tc>
          <w:tcPr>
            <w:tcW w:w="44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1321B92E" w14:textId="77777777" w:rsidR="00EB7606" w:rsidRPr="00CA4AAD" w:rsidRDefault="00EB7606">
            <w:pPr>
              <w:rPr>
                <w:rFonts w:cstheme="minorHAnsi"/>
                <w:lang w:eastAsia="nb-NO"/>
              </w:rPr>
            </w:pPr>
            <w:r w:rsidRPr="00CA4AAD">
              <w:rPr>
                <w:rFonts w:cstheme="minorHAnsi"/>
                <w:b/>
                <w:bCs/>
                <w:lang w:eastAsia="nb-NO"/>
              </w:rPr>
              <w:t>Beskrivelse</w:t>
            </w:r>
          </w:p>
        </w:tc>
        <w:tc>
          <w:tcPr>
            <w:tcW w:w="28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0FC9D415" w14:textId="77777777" w:rsidR="00EB7606" w:rsidRPr="00CA4AAD" w:rsidRDefault="00EB7606">
            <w:pPr>
              <w:rPr>
                <w:rFonts w:cstheme="minorHAnsi"/>
                <w:lang w:eastAsia="nb-NO"/>
              </w:rPr>
            </w:pPr>
            <w:r w:rsidRPr="00CA4AAD">
              <w:rPr>
                <w:rFonts w:cstheme="minorHAnsi"/>
                <w:b/>
                <w:bCs/>
                <w:lang w:eastAsia="nb-NO"/>
              </w:rPr>
              <w:t>Pris per time</w:t>
            </w:r>
          </w:p>
        </w:tc>
      </w:tr>
      <w:tr w:rsidR="00EB7606" w:rsidRPr="00CA4AAD" w14:paraId="593E35D5" w14:textId="77777777" w:rsidTr="59CE1A78">
        <w:tc>
          <w:tcPr>
            <w:tcW w:w="1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12580" w14:textId="6F314823" w:rsidR="00EB7606" w:rsidRPr="00CA4AAD" w:rsidRDefault="00EB7606">
            <w:pPr>
              <w:rPr>
                <w:rFonts w:cstheme="minorHAnsi"/>
                <w:lang w:eastAsia="nb-NO"/>
              </w:rPr>
            </w:pPr>
            <w:r>
              <w:rPr>
                <w:rFonts w:cstheme="minorHAnsi"/>
                <w:lang w:eastAsia="nb-NO"/>
              </w:rPr>
              <w:t>Konsulentbistand</w:t>
            </w:r>
          </w:p>
        </w:tc>
        <w:tc>
          <w:tcPr>
            <w:tcW w:w="44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89031" w14:textId="7AD5F769" w:rsidR="00EB7606" w:rsidRPr="00CA4AAD" w:rsidRDefault="00EB7606" w:rsidP="7EDDF006">
            <w:pPr>
              <w:rPr>
                <w:lang w:eastAsia="nb-NO"/>
              </w:rPr>
            </w:pPr>
            <w:r w:rsidRPr="7EDDF006">
              <w:rPr>
                <w:lang w:eastAsia="nb-NO"/>
              </w:rPr>
              <w:t>Opsjon på videreutvikling etter Leveringsdag</w:t>
            </w:r>
            <w:r w:rsidR="5CBD798B" w:rsidRPr="7EDDF006">
              <w:rPr>
                <w:lang w:eastAsia="nb-NO"/>
              </w:rPr>
              <w:t xml:space="preserve"> – det skal tas utgangspunkt i 600 timer</w:t>
            </w:r>
            <w:r w:rsidR="28D5B869" w:rsidRPr="7EDDF006">
              <w:rPr>
                <w:lang w:eastAsia="nb-NO"/>
              </w:rPr>
              <w:t>.</w:t>
            </w:r>
          </w:p>
        </w:tc>
        <w:tc>
          <w:tcPr>
            <w:tcW w:w="2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088D5" w14:textId="77777777" w:rsidR="00EB7606" w:rsidRPr="00CA4AAD" w:rsidRDefault="00EB7606">
            <w:pPr>
              <w:rPr>
                <w:color w:val="FF0000"/>
                <w:lang w:eastAsia="nb-NO"/>
              </w:rPr>
            </w:pPr>
            <w:r w:rsidRPr="3C51F6C0">
              <w:rPr>
                <w:color w:val="FF0000"/>
                <w:lang w:eastAsia="nb-NO"/>
              </w:rPr>
              <w:t>[hentes fra Mercell ved kontraktsinngåelse]</w:t>
            </w:r>
          </w:p>
        </w:tc>
      </w:tr>
    </w:tbl>
    <w:p w14:paraId="678BA005" w14:textId="77777777" w:rsidR="004F2A77" w:rsidRDefault="004F2A77" w:rsidP="24371914">
      <w:pPr>
        <w:pStyle w:val="Heading2"/>
        <w:numPr>
          <w:ilvl w:val="0"/>
          <w:numId w:val="0"/>
        </w:numPr>
      </w:pPr>
    </w:p>
    <w:p w14:paraId="4A784E2A" w14:textId="12E7F416" w:rsidR="00AE636F" w:rsidRPr="00E8559F" w:rsidRDefault="0CEBA43A" w:rsidP="24371914">
      <w:pPr>
        <w:pStyle w:val="Heading2"/>
        <w:numPr>
          <w:ilvl w:val="0"/>
          <w:numId w:val="0"/>
        </w:numPr>
      </w:pPr>
      <w:bookmarkStart w:id="10" w:name="_Toc233637435"/>
      <w:r>
        <w:t>2.4</w:t>
      </w:r>
      <w:r w:rsidR="0A39AD04">
        <w:t>.</w:t>
      </w:r>
      <w:r>
        <w:tab/>
      </w:r>
      <w:r w:rsidR="4FB665A9">
        <w:t>Opsjon på konvertering av avsluttede saker</w:t>
      </w:r>
      <w:bookmarkEnd w:id="10"/>
    </w:p>
    <w:p w14:paraId="235F8A72" w14:textId="340779C9" w:rsidR="37BCC25E" w:rsidRDefault="37BCC25E" w:rsidP="24371914">
      <w:pPr>
        <w:spacing w:after="0" w:line="240" w:lineRule="auto"/>
        <w:rPr>
          <w:color w:val="000000" w:themeColor="text1"/>
        </w:rPr>
      </w:pPr>
      <w:r w:rsidRPr="24371914">
        <w:rPr>
          <w:color w:val="000000" w:themeColor="text1"/>
        </w:rPr>
        <w:t>Leverandørens fastpris for etablering av tjenesten er:</w:t>
      </w:r>
    </w:p>
    <w:tbl>
      <w:tblPr>
        <w:tblStyle w:val="TableGrid"/>
        <w:tblW w:w="0" w:type="auto"/>
        <w:tblLook w:val="04A0" w:firstRow="1" w:lastRow="0" w:firstColumn="1" w:lastColumn="0" w:noHBand="0" w:noVBand="1"/>
      </w:tblPr>
      <w:tblGrid>
        <w:gridCol w:w="1838"/>
        <w:gridCol w:w="2977"/>
        <w:gridCol w:w="4247"/>
      </w:tblGrid>
      <w:tr w:rsidR="24371914" w14:paraId="6EF0AE52" w14:textId="77777777" w:rsidTr="002E7B1D">
        <w:trPr>
          <w:trHeight w:val="300"/>
        </w:trPr>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BD83B" w14:textId="6C741DD9" w:rsidR="37BCC25E" w:rsidRDefault="37BCC25E" w:rsidP="24371914">
            <w:r w:rsidRPr="24371914">
              <w:rPr>
                <w:lang w:eastAsia="nb-NO"/>
              </w:rPr>
              <w:t>Konsulentbistand</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AB2BA" w14:textId="1DA4E532" w:rsidR="24371914" w:rsidRDefault="24371914" w:rsidP="24371914">
            <w:pPr>
              <w:rPr>
                <w:lang w:eastAsia="nb-NO"/>
              </w:rPr>
            </w:pPr>
            <w:r w:rsidRPr="24371914">
              <w:rPr>
                <w:lang w:eastAsia="nb-NO"/>
              </w:rPr>
              <w:t>Opsjon på konvertering av avsluttede saker – mer enn 3 år sid</w:t>
            </w:r>
            <w:r w:rsidR="00EE63C6">
              <w:rPr>
                <w:lang w:eastAsia="nb-NO"/>
              </w:rPr>
              <w:t>en</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0AE58" w14:textId="31854162" w:rsidR="24371914" w:rsidRDefault="24371914" w:rsidP="24371914">
            <w:pPr>
              <w:rPr>
                <w:color w:val="FF0000"/>
                <w:lang w:eastAsia="nb-NO"/>
              </w:rPr>
            </w:pPr>
            <w:r w:rsidRPr="24371914">
              <w:rPr>
                <w:color w:val="FF0000"/>
                <w:lang w:eastAsia="nb-NO"/>
              </w:rPr>
              <w:t>[hentes fra Mercell ved kontraktsinngåelse]</w:t>
            </w:r>
          </w:p>
          <w:p w14:paraId="3EB48CC5" w14:textId="23840471" w:rsidR="24371914" w:rsidRDefault="24371914" w:rsidP="24371914">
            <w:pPr>
              <w:rPr>
                <w:color w:val="FF0000"/>
                <w:lang w:eastAsia="nb-NO"/>
              </w:rPr>
            </w:pPr>
          </w:p>
        </w:tc>
      </w:tr>
    </w:tbl>
    <w:p w14:paraId="2B277B61" w14:textId="1C7507C0" w:rsidR="24371914" w:rsidRDefault="24371914" w:rsidP="24371914">
      <w:pPr>
        <w:rPr>
          <w:rStyle w:val="Heading2Char"/>
        </w:rPr>
      </w:pPr>
    </w:p>
    <w:p w14:paraId="4746D7F7" w14:textId="48EE0A7D" w:rsidR="00BC174C" w:rsidRPr="00BC174C" w:rsidRDefault="00BC174C" w:rsidP="00BC174C">
      <w:pPr>
        <w:spacing w:line="278" w:lineRule="auto"/>
        <w:ind w:left="360"/>
      </w:pPr>
      <w:r w:rsidRPr="00BC174C">
        <w:t>Avsluttede saker – mer enn 3 år siden og anonymisert, om ikke alternative løsninger foreligger </w:t>
      </w:r>
    </w:p>
    <w:p w14:paraId="56AEE9AF" w14:textId="77777777" w:rsidR="005827F2" w:rsidRPr="005827F2" w:rsidRDefault="005827F2" w:rsidP="005827F2">
      <w:pPr>
        <w:numPr>
          <w:ilvl w:val="0"/>
          <w:numId w:val="16"/>
        </w:numPr>
        <w:spacing w:line="278" w:lineRule="auto"/>
      </w:pPr>
      <w:r w:rsidRPr="005827F2">
        <w:t>Sakene (enkelt- og samlesaker), skal anonymiseres før de overføres. </w:t>
      </w:r>
    </w:p>
    <w:p w14:paraId="0F47BD36" w14:textId="77777777" w:rsidR="005827F2" w:rsidRPr="005827F2" w:rsidRDefault="005827F2" w:rsidP="005827F2">
      <w:pPr>
        <w:numPr>
          <w:ilvl w:val="0"/>
          <w:numId w:val="17"/>
        </w:numPr>
        <w:spacing w:line="278" w:lineRule="auto"/>
      </w:pPr>
      <w:r w:rsidRPr="005827F2">
        <w:t>All informasjon som kan ha statistisk verdi må overføres.  </w:t>
      </w:r>
    </w:p>
    <w:p w14:paraId="4E3283E7" w14:textId="77777777" w:rsidR="005827F2" w:rsidRPr="005827F2" w:rsidRDefault="005827F2" w:rsidP="005827F2">
      <w:pPr>
        <w:numPr>
          <w:ilvl w:val="0"/>
          <w:numId w:val="18"/>
        </w:numPr>
        <w:spacing w:line="278" w:lineRule="auto"/>
      </w:pPr>
      <w:r w:rsidRPr="005827F2">
        <w:t>Nødvending (lovpålagt) regnskapsdata må overføres.  </w:t>
      </w:r>
    </w:p>
    <w:p w14:paraId="02FB131B" w14:textId="77777777" w:rsidR="005827F2" w:rsidRPr="005827F2" w:rsidRDefault="005827F2" w:rsidP="005827F2">
      <w:pPr>
        <w:numPr>
          <w:ilvl w:val="0"/>
          <w:numId w:val="19"/>
        </w:numPr>
        <w:spacing w:line="278" w:lineRule="auto"/>
      </w:pPr>
      <w:r w:rsidRPr="005827F2">
        <w:t>Utsendte brev skal ikke overføres, men brev kode til utsendte brev må overføres. </w:t>
      </w:r>
    </w:p>
    <w:p w14:paraId="6BA29159" w14:textId="7518B2A5" w:rsidR="005827F2" w:rsidRPr="001A66FC" w:rsidRDefault="005827F2" w:rsidP="001A66FC">
      <w:pPr>
        <w:pStyle w:val="ListParagraph"/>
        <w:numPr>
          <w:ilvl w:val="0"/>
          <w:numId w:val="20"/>
        </w:numPr>
        <w:rPr>
          <w:rFonts w:eastAsiaTheme="minorHAnsi" w:cstheme="minorBidi"/>
          <w:szCs w:val="22"/>
          <w:lang w:eastAsia="en-US"/>
        </w:rPr>
      </w:pPr>
      <w:r w:rsidRPr="005827F2">
        <w:t>Opprettede notater skal ikke overføres. </w:t>
      </w:r>
    </w:p>
    <w:p w14:paraId="55149BEB" w14:textId="77777777" w:rsidR="001A66FC" w:rsidRDefault="001A66FC" w:rsidP="001A66FC"/>
    <w:p w14:paraId="1AAF65DF" w14:textId="77777777" w:rsidR="001A66FC" w:rsidRPr="001A66FC" w:rsidRDefault="001A66FC" w:rsidP="001A66FC"/>
    <w:p w14:paraId="02ADBA0F" w14:textId="3C28D9D2" w:rsidR="00BC2C2D" w:rsidRPr="00CA4AAD" w:rsidRDefault="0D8D9416" w:rsidP="24371914">
      <w:pPr>
        <w:pStyle w:val="Heading2"/>
        <w:numPr>
          <w:ilvl w:val="0"/>
          <w:numId w:val="0"/>
        </w:numPr>
        <w:rPr>
          <w:rFonts w:cstheme="minorBidi"/>
        </w:rPr>
      </w:pPr>
      <w:bookmarkStart w:id="11" w:name="_Toc132363211"/>
      <w:bookmarkStart w:id="12" w:name="_Toc134171717"/>
      <w:bookmarkStart w:id="13" w:name="_Toc233637436"/>
      <w:r>
        <w:t>2.5</w:t>
      </w:r>
      <w:r w:rsidR="1A77E4E4">
        <w:t>.</w:t>
      </w:r>
      <w:r>
        <w:t xml:space="preserve"> </w:t>
      </w:r>
      <w:r w:rsidR="00BC2C2D">
        <w:tab/>
      </w:r>
      <w:r w:rsidR="3108FB12">
        <w:t xml:space="preserve"> </w:t>
      </w:r>
      <w:r w:rsidR="6DDE952E">
        <w:t>Avtalens punkt 5.3 Partenes plikter i avslutningsperioden</w:t>
      </w:r>
      <w:bookmarkEnd w:id="11"/>
      <w:bookmarkEnd w:id="12"/>
      <w:bookmarkEnd w:id="13"/>
      <w:r w:rsidR="6DDE952E">
        <w:t> </w:t>
      </w:r>
    </w:p>
    <w:p w14:paraId="5DC77E7B" w14:textId="77777777" w:rsidR="00BC2C2D" w:rsidRPr="00CA4AAD" w:rsidRDefault="00BC2C2D" w:rsidP="00BC2C2D">
      <w:pPr>
        <w:spacing w:after="0" w:line="240" w:lineRule="auto"/>
        <w:textAlignment w:val="baseline"/>
        <w:rPr>
          <w:rFonts w:eastAsia="Times New Roman" w:cstheme="minorHAnsi"/>
          <w:color w:val="333333"/>
          <w:lang w:eastAsia="nb-NO"/>
        </w:rPr>
      </w:pPr>
      <w:r w:rsidRPr="00CA4AAD">
        <w:rPr>
          <w:rFonts w:eastAsia="Times New Roman" w:cstheme="minorHAnsi"/>
          <w:color w:val="333333"/>
          <w:lang w:eastAsia="nb-NO"/>
        </w:rPr>
        <w:t>Leverandørens timepriser for gjennomføring av forpliktelsene etter avtalens punkt 5.3 skal fremkomme her:  </w:t>
      </w:r>
    </w:p>
    <w:p w14:paraId="494C14E5" w14:textId="77777777" w:rsidR="00BC2C2D" w:rsidRPr="00CA4AAD" w:rsidRDefault="00BC2C2D" w:rsidP="00BC2C2D">
      <w:pPr>
        <w:spacing w:after="0" w:line="240" w:lineRule="auto"/>
        <w:textAlignment w:val="baseline"/>
        <w:rPr>
          <w:rFonts w:eastAsia="Times New Roman" w:cstheme="minorHAnsi"/>
          <w:color w:val="333333"/>
          <w:lang w:eastAsia="nb-NO"/>
        </w:rPr>
      </w:pPr>
    </w:p>
    <w:tbl>
      <w:tblPr>
        <w:tblStyle w:val="TableGrid"/>
        <w:tblW w:w="9067" w:type="dxa"/>
        <w:tblLook w:val="04A0" w:firstRow="1" w:lastRow="0" w:firstColumn="1" w:lastColumn="0" w:noHBand="0" w:noVBand="1"/>
      </w:tblPr>
      <w:tblGrid>
        <w:gridCol w:w="1875"/>
        <w:gridCol w:w="4368"/>
        <w:gridCol w:w="2824"/>
      </w:tblGrid>
      <w:tr w:rsidR="00BC2C2D" w:rsidRPr="00CA4AAD" w14:paraId="5CEFC4B5" w14:textId="77777777" w:rsidTr="3E80194A">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06CA685E" w14:textId="77777777" w:rsidR="00BC2C2D" w:rsidRPr="00CA4AAD" w:rsidRDefault="00BC2C2D">
            <w:pPr>
              <w:rPr>
                <w:rFonts w:eastAsia="Times New Roman" w:cstheme="minorHAnsi"/>
                <w:lang w:eastAsia="nb-NO"/>
              </w:rPr>
            </w:pPr>
            <w:r w:rsidRPr="00CA4AAD">
              <w:rPr>
                <w:rFonts w:cstheme="minorHAnsi"/>
                <w:b/>
                <w:bCs/>
                <w:lang w:eastAsia="nb-NO"/>
              </w:rPr>
              <w:t>Kategori</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1E128317" w14:textId="77777777" w:rsidR="00BC2C2D" w:rsidRPr="00CA4AAD" w:rsidRDefault="00BC2C2D">
            <w:pPr>
              <w:rPr>
                <w:rFonts w:cstheme="minorHAnsi"/>
                <w:lang w:eastAsia="nb-NO"/>
              </w:rPr>
            </w:pPr>
            <w:r w:rsidRPr="00CA4AAD">
              <w:rPr>
                <w:rFonts w:cstheme="minorHAnsi"/>
                <w:b/>
                <w:bCs/>
                <w:lang w:eastAsia="nb-NO"/>
              </w:rPr>
              <w:t>Beskrivelse</w:t>
            </w:r>
          </w:p>
        </w:tc>
        <w:tc>
          <w:tcPr>
            <w:tcW w:w="28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hideMark/>
          </w:tcPr>
          <w:p w14:paraId="473BD1E3" w14:textId="77777777" w:rsidR="00BC2C2D" w:rsidRPr="00CA4AAD" w:rsidRDefault="00BC2C2D">
            <w:pPr>
              <w:rPr>
                <w:rFonts w:cstheme="minorHAnsi"/>
                <w:lang w:eastAsia="nb-NO"/>
              </w:rPr>
            </w:pPr>
            <w:r w:rsidRPr="00CA4AAD">
              <w:rPr>
                <w:rFonts w:cstheme="minorHAnsi"/>
                <w:b/>
                <w:bCs/>
                <w:lang w:eastAsia="nb-NO"/>
              </w:rPr>
              <w:t>Pris per time</w:t>
            </w:r>
          </w:p>
        </w:tc>
      </w:tr>
      <w:tr w:rsidR="00BC2C2D" w:rsidRPr="00CA4AAD" w14:paraId="145E82C8" w14:textId="77777777" w:rsidTr="3E80194A">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A4C63" w14:textId="6F175886" w:rsidR="00BC2C2D" w:rsidRPr="00CA4AAD" w:rsidRDefault="00EB7606">
            <w:pPr>
              <w:rPr>
                <w:rFonts w:cstheme="minorHAnsi"/>
                <w:lang w:eastAsia="nb-NO"/>
              </w:rPr>
            </w:pPr>
            <w:r>
              <w:rPr>
                <w:rFonts w:cstheme="minorHAnsi"/>
                <w:lang w:eastAsia="nb-NO"/>
              </w:rPr>
              <w:t>Konsulentbistand</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15CBD" w14:textId="77777777" w:rsidR="00BC2C2D" w:rsidRPr="00CA4AAD" w:rsidRDefault="00BC2C2D">
            <w:pPr>
              <w:rPr>
                <w:rFonts w:cstheme="minorHAnsi"/>
                <w:lang w:eastAsia="nb-NO"/>
              </w:rPr>
            </w:pPr>
            <w:r w:rsidRPr="00CA4AAD">
              <w:rPr>
                <w:rFonts w:cstheme="minorHAnsi"/>
                <w:lang w:eastAsia="nb-NO"/>
              </w:rPr>
              <w:t>Tjenester i forbindelse med avslutning av avtalen</w:t>
            </w:r>
          </w:p>
        </w:tc>
        <w:tc>
          <w:tcPr>
            <w:tcW w:w="28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F925C" w14:textId="650FEA7E" w:rsidR="00BC2C2D" w:rsidRPr="00CA4AAD" w:rsidRDefault="27C47630" w:rsidP="3C51F6C0">
            <w:pPr>
              <w:rPr>
                <w:color w:val="FF0000"/>
                <w:lang w:eastAsia="nb-NO"/>
              </w:rPr>
            </w:pPr>
            <w:r w:rsidRPr="3C51F6C0">
              <w:rPr>
                <w:color w:val="FF0000"/>
                <w:lang w:eastAsia="nb-NO"/>
              </w:rPr>
              <w:t>[hentes fra Mercell ved kontraktsinngåelse]</w:t>
            </w:r>
          </w:p>
        </w:tc>
      </w:tr>
    </w:tbl>
    <w:p w14:paraId="08CBDE58" w14:textId="77777777" w:rsidR="00BC2C2D" w:rsidRPr="00CA4AAD" w:rsidRDefault="00BC2C2D" w:rsidP="00BC2C2D">
      <w:pPr>
        <w:spacing w:after="0" w:line="240" w:lineRule="auto"/>
        <w:textAlignment w:val="baseline"/>
        <w:rPr>
          <w:rFonts w:cstheme="minorHAnsi"/>
        </w:rPr>
      </w:pPr>
      <w:r w:rsidRPr="00CA4AAD">
        <w:rPr>
          <w:rFonts w:eastAsia="Times New Roman" w:cstheme="minorHAnsi"/>
          <w:lang w:eastAsia="nb-NO"/>
        </w:rPr>
        <w:br/>
      </w:r>
    </w:p>
    <w:p w14:paraId="101D857A" w14:textId="77777777" w:rsidR="00BC2C2D" w:rsidRDefault="6DDE952E" w:rsidP="24371914">
      <w:pPr>
        <w:pStyle w:val="Heading1"/>
        <w:rPr>
          <w:rFonts w:cstheme="minorBidi"/>
        </w:rPr>
      </w:pPr>
      <w:bookmarkStart w:id="14" w:name="_Toc134171718"/>
      <w:bookmarkStart w:id="15" w:name="_Toc53013070"/>
      <w:bookmarkStart w:id="16" w:name="_Toc233637437"/>
      <w:r w:rsidRPr="24371914">
        <w:rPr>
          <w:rFonts w:cstheme="minorBidi"/>
        </w:rPr>
        <w:t>Prisbestemmelser</w:t>
      </w:r>
      <w:bookmarkEnd w:id="14"/>
      <w:bookmarkEnd w:id="16"/>
    </w:p>
    <w:p w14:paraId="579652F0" w14:textId="77777777" w:rsidR="00BC2C2D" w:rsidRDefault="6DDE952E" w:rsidP="24371914">
      <w:pPr>
        <w:pStyle w:val="Heading2"/>
        <w:rPr>
          <w:rFonts w:cstheme="minorBidi"/>
        </w:rPr>
      </w:pPr>
      <w:bookmarkStart w:id="17" w:name="_Toc53013071"/>
      <w:bookmarkEnd w:id="15"/>
      <w:r w:rsidRPr="24371914">
        <w:rPr>
          <w:rFonts w:cstheme="minorBidi"/>
        </w:rPr>
        <w:t xml:space="preserve"> </w:t>
      </w:r>
      <w:bookmarkStart w:id="18" w:name="_Toc134171719"/>
      <w:bookmarkStart w:id="19" w:name="_Toc233637438"/>
      <w:r w:rsidRPr="24371914">
        <w:rPr>
          <w:rFonts w:cstheme="minorBidi"/>
        </w:rPr>
        <w:t>Avtalens punkt 4.2</w:t>
      </w:r>
      <w:bookmarkEnd w:id="17"/>
      <w:r w:rsidRPr="24371914">
        <w:rPr>
          <w:rFonts w:cstheme="minorBidi"/>
        </w:rPr>
        <w:t xml:space="preserve"> Faktureringstidspunkt og betalingsbetingelser</w:t>
      </w:r>
      <w:bookmarkEnd w:id="18"/>
      <w:bookmarkEnd w:id="19"/>
      <w:r w:rsidRPr="24371914">
        <w:rPr>
          <w:rFonts w:cstheme="minorBidi"/>
        </w:rPr>
        <w:t xml:space="preserve"> </w:t>
      </w:r>
    </w:p>
    <w:p w14:paraId="3165FBE3" w14:textId="77777777" w:rsidR="005159CA" w:rsidRPr="005159CA" w:rsidRDefault="005159CA" w:rsidP="005159CA">
      <w:pPr>
        <w:rPr>
          <w:lang w:eastAsia="nb-NO"/>
        </w:rPr>
      </w:pPr>
    </w:p>
    <w:p w14:paraId="2C4B6015" w14:textId="77777777" w:rsidR="00BC2C2D" w:rsidRPr="00C47663" w:rsidRDefault="6DDE952E" w:rsidP="24371914">
      <w:pPr>
        <w:pStyle w:val="Heading3"/>
        <w:rPr>
          <w:rFonts w:cstheme="minorBidi"/>
        </w:rPr>
      </w:pPr>
      <w:bookmarkStart w:id="20" w:name="_Toc134171720"/>
      <w:bookmarkStart w:id="21" w:name="_Toc233637439"/>
      <w:r w:rsidRPr="24371914">
        <w:rPr>
          <w:rFonts w:cstheme="minorBidi"/>
        </w:rPr>
        <w:t>Betalingsmilepæler</w:t>
      </w:r>
      <w:bookmarkEnd w:id="20"/>
      <w:bookmarkEnd w:id="21"/>
    </w:p>
    <w:p w14:paraId="62B1CC36" w14:textId="5F85D023" w:rsidR="00BC2C2D" w:rsidRPr="00CA4AAD" w:rsidRDefault="00BC2C2D" w:rsidP="00BC2C2D">
      <w:pPr>
        <w:rPr>
          <w:rFonts w:cstheme="minorHAnsi"/>
        </w:rPr>
      </w:pPr>
      <w:r w:rsidRPr="00C47663">
        <w:rPr>
          <w:rFonts w:cstheme="minorHAnsi"/>
        </w:rPr>
        <w:t>Lisensutgifter faktureres forskuddsvis en gang per år, beregnet fra Leveringsdag.</w:t>
      </w:r>
      <w:r w:rsidRPr="00C47663">
        <w:rPr>
          <w:rFonts w:cstheme="minorHAnsi"/>
        </w:rPr>
        <w:br/>
        <w:t xml:space="preserve">Etablering av tjenesten faktureres </w:t>
      </w:r>
      <w:r w:rsidR="000425FB">
        <w:rPr>
          <w:rFonts w:cstheme="minorHAnsi"/>
        </w:rPr>
        <w:t>iht. avtalt</w:t>
      </w:r>
      <w:r w:rsidR="008805EF">
        <w:rPr>
          <w:rFonts w:cstheme="minorHAnsi"/>
        </w:rPr>
        <w:t>e betalingsmilepæler</w:t>
      </w:r>
      <w:r w:rsidRPr="00C47663">
        <w:rPr>
          <w:rFonts w:cstheme="minorHAnsi"/>
        </w:rPr>
        <w:t>.</w:t>
      </w:r>
    </w:p>
    <w:p w14:paraId="59F41180" w14:textId="77777777" w:rsidR="00BC2C2D" w:rsidRPr="00C47663" w:rsidRDefault="6DDE952E" w:rsidP="24371914">
      <w:pPr>
        <w:pStyle w:val="Heading3"/>
        <w:rPr>
          <w:rFonts w:cstheme="minorBidi"/>
        </w:rPr>
      </w:pPr>
      <w:bookmarkStart w:id="22" w:name="_Toc134171721"/>
      <w:bookmarkStart w:id="23" w:name="_Toc233637440"/>
      <w:r w:rsidRPr="24371914">
        <w:rPr>
          <w:rFonts w:cstheme="minorBidi"/>
        </w:rPr>
        <w:t>Elektronisk faktura</w:t>
      </w:r>
      <w:bookmarkEnd w:id="22"/>
      <w:bookmarkEnd w:id="23"/>
    </w:p>
    <w:p w14:paraId="03504C32" w14:textId="77777777" w:rsidR="00BC2C2D" w:rsidRPr="00CA4AAD" w:rsidRDefault="00BC2C2D" w:rsidP="00BC2C2D">
      <w:pPr>
        <w:rPr>
          <w:rFonts w:cstheme="minorHAnsi"/>
          <w:color w:val="000000"/>
        </w:rPr>
      </w:pPr>
      <w:r w:rsidRPr="00CA4AAD">
        <w:rPr>
          <w:rFonts w:cstheme="minorHAnsi"/>
          <w:color w:val="000000"/>
        </w:rPr>
        <w:t>Leverandøren skal levere elektronisk faktura til Bergen kommune på Elektronisk handels-format (EHF).</w:t>
      </w:r>
    </w:p>
    <w:p w14:paraId="3A87D4D5" w14:textId="77777777" w:rsidR="00BC2C2D" w:rsidRPr="00CA4AAD" w:rsidRDefault="00BC2C2D" w:rsidP="00BC2C2D">
      <w:pPr>
        <w:rPr>
          <w:rFonts w:cstheme="minorHAnsi"/>
          <w:color w:val="000000"/>
        </w:rPr>
      </w:pPr>
      <w:r w:rsidRPr="00CA4AAD">
        <w:rPr>
          <w:rFonts w:cstheme="minorHAnsi"/>
          <w:color w:val="000000"/>
        </w:rPr>
        <w:t>Leverandør skal følge Bergen kommunes til enhver tid gjeldende retningslinjer for elektronisk fakturering. Oppdaterte retningslinjer finnes her: </w:t>
      </w:r>
      <w:hyperlink r:id="rId12" w:tgtFrame="_blank" w:history="1">
        <w:r w:rsidRPr="00CA4AAD">
          <w:rPr>
            <w:rStyle w:val="Hyperlink"/>
            <w:rFonts w:cstheme="minorHAnsi"/>
            <w:color w:val="3771A4"/>
          </w:rPr>
          <w:t>Sende elektronisk faktura til kommunen</w:t>
        </w:r>
      </w:hyperlink>
      <w:r w:rsidRPr="00CA4AAD">
        <w:rPr>
          <w:rFonts w:cstheme="minorHAnsi"/>
          <w:color w:val="000000"/>
        </w:rPr>
        <w:t>. Dersom lenken ovenfor skulle feile, finner man retningslinjene ved å søke på "faktura" på </w:t>
      </w:r>
      <w:hyperlink r:id="rId13" w:tgtFrame="_blank" w:history="1">
        <w:r w:rsidRPr="00CA4AAD">
          <w:rPr>
            <w:rStyle w:val="Hyperlink"/>
            <w:rFonts w:cstheme="minorHAnsi"/>
            <w:color w:val="3771A4"/>
          </w:rPr>
          <w:t>kommunens hjemmeside (bergen.kommune.no</w:t>
        </w:r>
      </w:hyperlink>
      <w:r w:rsidRPr="00CA4AAD">
        <w:rPr>
          <w:rFonts w:cstheme="minorHAnsi"/>
          <w:color w:val="000000"/>
          <w:u w:val="single"/>
        </w:rPr>
        <w:t>)</w:t>
      </w:r>
      <w:r w:rsidRPr="00CA4AAD">
        <w:rPr>
          <w:rFonts w:cstheme="minorHAnsi"/>
          <w:color w:val="000000"/>
        </w:rPr>
        <w:t>.</w:t>
      </w:r>
    </w:p>
    <w:p w14:paraId="07FCD1D7" w14:textId="77777777" w:rsidR="00BC2C2D" w:rsidRDefault="578988F0" w:rsidP="416EB300">
      <w:pPr>
        <w:rPr>
          <w:rStyle w:val="Hyperlink"/>
          <w:color w:val="3771A4"/>
        </w:rPr>
      </w:pPr>
      <w:r w:rsidRPr="21AEC060">
        <w:rPr>
          <w:color w:val="000000" w:themeColor="text1"/>
        </w:rPr>
        <w:t>Merk at Bergen kommune tilbyr en gratis web-portal for å levere elektronisk faktura for de som ikke har regnskapssystemer som støtter dette. Portalen finnes her: </w:t>
      </w:r>
      <w:hyperlink r:id="rId14">
        <w:r w:rsidRPr="21AEC060">
          <w:rPr>
            <w:rStyle w:val="Hyperlink"/>
            <w:color w:val="3771A4"/>
          </w:rPr>
          <w:t>https://www.pagero.no/project-pages/bergen-kommune/</w:t>
        </w:r>
      </w:hyperlink>
    </w:p>
    <w:p w14:paraId="562B9980" w14:textId="662C0316" w:rsidR="00DF6441" w:rsidRDefault="00DF6441" w:rsidP="00BC2C2D">
      <w:pPr>
        <w:rPr>
          <w:rFonts w:cstheme="minorHAnsi"/>
        </w:rPr>
      </w:pPr>
      <w:r w:rsidRPr="00DF6441">
        <w:rPr>
          <w:rFonts w:cstheme="minorHAnsi"/>
        </w:rPr>
        <w:t xml:space="preserve">Mer informasjon om elektronisk </w:t>
      </w:r>
      <w:proofErr w:type="spellStart"/>
      <w:r w:rsidRPr="00DF6441">
        <w:rPr>
          <w:rFonts w:cstheme="minorHAnsi"/>
        </w:rPr>
        <w:t>handelsformat</w:t>
      </w:r>
      <w:proofErr w:type="spellEnd"/>
      <w:r w:rsidRPr="00DF6441">
        <w:rPr>
          <w:rFonts w:cstheme="minorHAnsi"/>
        </w:rPr>
        <w:t xml:space="preserve"> finnes på DFØ sine nettsider på </w:t>
      </w:r>
      <w:hyperlink r:id="rId15" w:history="1">
        <w:r w:rsidRPr="007E21BA">
          <w:rPr>
            <w:rStyle w:val="Hyperlink"/>
            <w:rFonts w:cstheme="minorHAnsi"/>
          </w:rPr>
          <w:t>www.anskaffelser.no</w:t>
        </w:r>
      </w:hyperlink>
      <w:r w:rsidRPr="00DF6441">
        <w:rPr>
          <w:rFonts w:cstheme="minorHAnsi"/>
        </w:rPr>
        <w:t>.</w:t>
      </w:r>
    </w:p>
    <w:p w14:paraId="090AE326" w14:textId="1AE52052" w:rsidR="00BC2C2D" w:rsidRPr="00CA4AAD" w:rsidRDefault="6DDE952E" w:rsidP="24371914">
      <w:pPr>
        <w:pStyle w:val="Heading3"/>
        <w:rPr>
          <w:rFonts w:cstheme="minorBidi"/>
        </w:rPr>
      </w:pPr>
      <w:bookmarkStart w:id="24" w:name="_Toc114820042"/>
      <w:bookmarkStart w:id="25" w:name="_Toc130796354"/>
      <w:bookmarkStart w:id="26" w:name="_Toc134171722"/>
      <w:bookmarkStart w:id="27" w:name="_Toc233637441"/>
      <w:r w:rsidRPr="24371914">
        <w:rPr>
          <w:rFonts w:cstheme="minorBidi"/>
        </w:rPr>
        <w:t>Feil i fakturaformat</w:t>
      </w:r>
      <w:bookmarkEnd w:id="24"/>
      <w:bookmarkEnd w:id="25"/>
      <w:bookmarkEnd w:id="26"/>
      <w:bookmarkEnd w:id="27"/>
    </w:p>
    <w:p w14:paraId="01B8EB92" w14:textId="77777777" w:rsidR="00BC2C2D" w:rsidRPr="00CA4AAD" w:rsidRDefault="00BC2C2D" w:rsidP="00BC2C2D">
      <w:pPr>
        <w:shd w:val="clear" w:color="auto" w:fill="FFFFFF"/>
        <w:textAlignment w:val="baseline"/>
        <w:rPr>
          <w:rFonts w:cstheme="minorHAnsi"/>
          <w:color w:val="000000"/>
          <w:sz w:val="24"/>
          <w:szCs w:val="24"/>
        </w:rPr>
      </w:pPr>
      <w:r w:rsidRPr="00CA4AAD">
        <w:rPr>
          <w:rFonts w:cstheme="minorHAnsi"/>
          <w:color w:val="000000"/>
          <w:sz w:val="24"/>
          <w:szCs w:val="24"/>
        </w:rPr>
        <w:t>Fakturaer som ikke har innhold eller format slik angitt ovenfor, ansees som ikke mottatt.</w:t>
      </w:r>
      <w:r w:rsidRPr="00CA4AAD">
        <w:rPr>
          <w:rFonts w:cstheme="minorHAnsi"/>
          <w:color w:val="000000"/>
          <w:sz w:val="24"/>
          <w:szCs w:val="24"/>
        </w:rPr>
        <w:br/>
        <w:t>Kreditnota skal i slike tilfeller ikke utstedes/sendes.</w:t>
      </w:r>
      <w:r w:rsidRPr="00CA4AAD">
        <w:rPr>
          <w:rFonts w:cstheme="minorHAnsi"/>
          <w:color w:val="000000"/>
          <w:sz w:val="24"/>
          <w:szCs w:val="24"/>
        </w:rPr>
        <w:br/>
        <w:t>Betalingsfrist løper først fra den dato korrekt faktura er mottatt.</w:t>
      </w:r>
    </w:p>
    <w:p w14:paraId="6AC4B7AB" w14:textId="77777777" w:rsidR="00BC2C2D" w:rsidRPr="00CA4AAD" w:rsidRDefault="6DDE952E" w:rsidP="24371914">
      <w:pPr>
        <w:pStyle w:val="Heading1"/>
        <w:rPr>
          <w:rFonts w:cstheme="minorBidi"/>
        </w:rPr>
      </w:pPr>
      <w:bookmarkStart w:id="28" w:name="_Toc130796356"/>
      <w:bookmarkStart w:id="29" w:name="_Toc134171724"/>
      <w:bookmarkStart w:id="30" w:name="_Toc233637442"/>
      <w:r w:rsidRPr="24371914">
        <w:rPr>
          <w:rFonts w:cstheme="minorBidi"/>
        </w:rPr>
        <w:t>Avtalens punkt 4.5 Prisendringer</w:t>
      </w:r>
      <w:bookmarkEnd w:id="28"/>
      <w:bookmarkEnd w:id="29"/>
      <w:bookmarkEnd w:id="30"/>
    </w:p>
    <w:p w14:paraId="17C7097E" w14:textId="77777777" w:rsidR="00BC2C2D" w:rsidRPr="009306BF" w:rsidRDefault="00BC2C2D" w:rsidP="00BC2C2D">
      <w:pPr>
        <w:rPr>
          <w:rFonts w:cstheme="minorHAnsi"/>
        </w:rPr>
      </w:pPr>
      <w:r w:rsidRPr="009306BF">
        <w:rPr>
          <w:rFonts w:cstheme="minorHAnsi"/>
        </w:rPr>
        <w:t xml:space="preserve">Ved motstrid med vilkår i Avtalens punkt 4.5 Prisendringer har vilkårene her forrang. </w:t>
      </w:r>
    </w:p>
    <w:p w14:paraId="49C3EFAE" w14:textId="77777777" w:rsidR="00BC2C2D" w:rsidRPr="00CA4AAD" w:rsidRDefault="6DDE952E" w:rsidP="24371914">
      <w:pPr>
        <w:pStyle w:val="Heading2"/>
        <w:rPr>
          <w:rFonts w:cstheme="minorBidi"/>
        </w:rPr>
      </w:pPr>
      <w:bookmarkStart w:id="31" w:name="_Toc114820045"/>
      <w:bookmarkStart w:id="32" w:name="_Toc130796357"/>
      <w:bookmarkStart w:id="33" w:name="_Toc134171725"/>
      <w:bookmarkStart w:id="34" w:name="_Toc233637443"/>
      <w:r w:rsidRPr="24371914">
        <w:rPr>
          <w:rFonts w:cstheme="minorBidi"/>
        </w:rPr>
        <w:t>Rett til prisregulering</w:t>
      </w:r>
      <w:bookmarkEnd w:id="31"/>
      <w:bookmarkEnd w:id="32"/>
      <w:bookmarkEnd w:id="33"/>
      <w:bookmarkEnd w:id="34"/>
    </w:p>
    <w:p w14:paraId="7CCEB5EE" w14:textId="77777777" w:rsidR="00BC2C2D" w:rsidRPr="009306BF" w:rsidRDefault="00BC2C2D" w:rsidP="00BC2C2D">
      <w:pPr>
        <w:rPr>
          <w:rFonts w:eastAsia="Times New Roman" w:cstheme="minorHAnsi"/>
        </w:rPr>
      </w:pPr>
      <w:r w:rsidRPr="009306BF">
        <w:rPr>
          <w:rFonts w:cstheme="minorHAnsi"/>
        </w:rPr>
        <w:t>Prisene i denne avtalen kan kreves regulert årlig av begge parter.</w:t>
      </w:r>
    </w:p>
    <w:p w14:paraId="212675DB" w14:textId="77777777" w:rsidR="00BC2C2D" w:rsidRPr="009306BF" w:rsidRDefault="00BC2C2D" w:rsidP="00BC2C2D">
      <w:pPr>
        <w:rPr>
          <w:rFonts w:cstheme="minorHAnsi"/>
        </w:rPr>
      </w:pPr>
      <w:r w:rsidRPr="009306BF">
        <w:rPr>
          <w:rFonts w:cstheme="minorHAnsi"/>
        </w:rPr>
        <w:t>Prisregulering må kreves med minimum 30 dagers skriftlig varsel forut for prisreguleringstidspunktet angitt i eget punkt nedenfor. Den part som krever prisregulering er ansvarlig for å sende varsel, samt utarbeide grunnlaget for prisreguleringen.</w:t>
      </w:r>
    </w:p>
    <w:p w14:paraId="5B8418EA" w14:textId="77777777" w:rsidR="00BC2C2D" w:rsidRPr="009306BF" w:rsidRDefault="00BC2C2D" w:rsidP="00BC2C2D">
      <w:pPr>
        <w:rPr>
          <w:rFonts w:cstheme="minorHAnsi"/>
        </w:rPr>
      </w:pPr>
      <w:r w:rsidRPr="009306BF">
        <w:rPr>
          <w:rFonts w:cstheme="minorHAnsi"/>
        </w:rPr>
        <w:t xml:space="preserve">Grunnlaget for prisreguleringen skal legges fram sammen med varselet, og det er den indeksverdi som er tilgjengelig ved varslingstidspunktet som skal benyttes som grunnlag for reguleringen (verdien for i 1). </w:t>
      </w:r>
    </w:p>
    <w:p w14:paraId="75BCB859" w14:textId="77777777" w:rsidR="00BC2C2D" w:rsidRPr="009306BF" w:rsidRDefault="00BC2C2D" w:rsidP="00BC2C2D">
      <w:pPr>
        <w:rPr>
          <w:rFonts w:cstheme="minorHAnsi"/>
        </w:rPr>
      </w:pPr>
      <w:r w:rsidRPr="009306BF">
        <w:rPr>
          <w:rFonts w:cstheme="minorHAnsi"/>
        </w:rPr>
        <w:t xml:space="preserve">Begge parter kan kreve et møte vedrørende prisreguleringen. Varsel om slikt møte må fremsettes samtidig med utsending av krav om prisregulering eller senest 7 dager etter mottak av slikt krav. </w:t>
      </w:r>
    </w:p>
    <w:p w14:paraId="63F92B63" w14:textId="77777777" w:rsidR="00BC2C2D" w:rsidRPr="009306BF" w:rsidRDefault="00BC2C2D" w:rsidP="00BC2C2D">
      <w:pPr>
        <w:rPr>
          <w:rFonts w:cstheme="minorHAnsi"/>
        </w:rPr>
      </w:pPr>
      <w:r w:rsidRPr="009306BF">
        <w:rPr>
          <w:rFonts w:cstheme="minorHAnsi"/>
        </w:rPr>
        <w:t>Krav om prisregulering ansees godtatt med mindre innsigelser er fremmet innen 14 dager etter mottatt varsel, forutsatt at kravet er sendt innen fristene angitt ovenfor.</w:t>
      </w:r>
    </w:p>
    <w:p w14:paraId="690254F2" w14:textId="77777777" w:rsidR="00BC2C2D" w:rsidRPr="009306BF" w:rsidRDefault="00BC2C2D" w:rsidP="00BC2C2D">
      <w:pPr>
        <w:rPr>
          <w:rFonts w:cstheme="minorHAnsi"/>
        </w:rPr>
      </w:pPr>
      <w:r w:rsidRPr="009306BF">
        <w:rPr>
          <w:rFonts w:cstheme="minorHAnsi"/>
        </w:rPr>
        <w:t>Dersom prisregulering ikke kreves innen angitte frister, bortfaller ikke retten til å kreve prisregulering. For krav sendt etter fristene angitt ovenfor kan nye priser tidligst gjøres gjeldende 30 kalenderdager etter at varsel om prisregulering er mottatt. Opprinnelig reguleringstidspunkt legges til grunn for utregning av nye priser, herunder nivå for relevant indeks. Neste års reguleringstidspunkt forskyves ikke i slike tilfeller.</w:t>
      </w:r>
    </w:p>
    <w:p w14:paraId="1981BBE8" w14:textId="77777777" w:rsidR="00BC2C2D" w:rsidRPr="00CA4AAD" w:rsidRDefault="6DDE952E" w:rsidP="24371914">
      <w:pPr>
        <w:pStyle w:val="Heading2"/>
        <w:rPr>
          <w:rFonts w:cstheme="minorBidi"/>
        </w:rPr>
      </w:pPr>
      <w:bookmarkStart w:id="35" w:name="_Toc114820046"/>
      <w:bookmarkStart w:id="36" w:name="_Toc130796358"/>
      <w:bookmarkStart w:id="37" w:name="_Toc134171726"/>
      <w:bookmarkStart w:id="38" w:name="_Toc233637444"/>
      <w:r w:rsidRPr="24371914">
        <w:rPr>
          <w:rFonts w:cstheme="minorBidi"/>
        </w:rPr>
        <w:t>Tidspunkt for prisregulering</w:t>
      </w:r>
      <w:bookmarkEnd w:id="35"/>
      <w:bookmarkEnd w:id="36"/>
      <w:bookmarkEnd w:id="37"/>
      <w:bookmarkEnd w:id="38"/>
    </w:p>
    <w:p w14:paraId="21126DA7" w14:textId="77777777" w:rsidR="00BC2C2D" w:rsidRPr="009306BF" w:rsidRDefault="00BC2C2D" w:rsidP="00BC2C2D">
      <w:pPr>
        <w:rPr>
          <w:rFonts w:cstheme="minorHAnsi"/>
        </w:rPr>
      </w:pPr>
      <w:r w:rsidRPr="009306BF">
        <w:rPr>
          <w:rFonts w:cstheme="minorHAnsi"/>
        </w:rPr>
        <w:t>Tidspunkt for regulering regnes med utgangspunkt i dato for oppstart av avtalen.</w:t>
      </w:r>
      <w:r w:rsidRPr="009306BF">
        <w:rPr>
          <w:rFonts w:cstheme="minorHAnsi"/>
        </w:rPr>
        <w:br/>
        <w:t>Første reguleringstidspunkt er 12 måneder etter avtalens oppstartsdato, andre reguleringspunkt 24 måneder etter avtalens oppstartsdato og tilsvarende fremover så lenge avtalen varer.</w:t>
      </w:r>
    </w:p>
    <w:p w14:paraId="5B056640" w14:textId="77777777" w:rsidR="00BC2C2D" w:rsidRPr="00CA4AAD" w:rsidRDefault="6DDE952E" w:rsidP="24371914">
      <w:pPr>
        <w:pStyle w:val="Heading2"/>
        <w:rPr>
          <w:rFonts w:cstheme="minorBidi"/>
        </w:rPr>
      </w:pPr>
      <w:bookmarkStart w:id="39" w:name="Section_96608884"/>
      <w:bookmarkStart w:id="40" w:name="_Toc130796359"/>
      <w:bookmarkStart w:id="41" w:name="_Toc114820047"/>
      <w:bookmarkEnd w:id="39"/>
      <w:r w:rsidRPr="24371914">
        <w:rPr>
          <w:rFonts w:cstheme="minorBidi"/>
        </w:rPr>
        <w:t xml:space="preserve"> </w:t>
      </w:r>
      <w:bookmarkStart w:id="42" w:name="_Toc134171727"/>
      <w:bookmarkStart w:id="43" w:name="_Toc233637445"/>
      <w:r w:rsidRPr="24371914">
        <w:rPr>
          <w:rFonts w:cstheme="minorBidi"/>
        </w:rPr>
        <w:t>Indeks for regulering og beregning av prisendringer</w:t>
      </w:r>
      <w:bookmarkEnd w:id="40"/>
      <w:bookmarkEnd w:id="41"/>
      <w:bookmarkEnd w:id="42"/>
      <w:bookmarkEnd w:id="43"/>
    </w:p>
    <w:p w14:paraId="79308322" w14:textId="0B7AF243" w:rsidR="00BC2C2D" w:rsidRDefault="00BC2C2D" w:rsidP="00BC2C2D">
      <w:pPr>
        <w:spacing w:after="240"/>
        <w:textAlignment w:val="baseline"/>
        <w:rPr>
          <w:rStyle w:val="normaltextrun"/>
          <w:rFonts w:cstheme="minorHAnsi"/>
          <w:color w:val="000000"/>
          <w:bdr w:val="none" w:sz="0" w:space="0" w:color="auto" w:frame="1"/>
        </w:rPr>
      </w:pPr>
      <w:r w:rsidRPr="00CA4AAD">
        <w:rPr>
          <w:rStyle w:val="normaltextrun"/>
          <w:rFonts w:cstheme="minorHAnsi"/>
          <w:color w:val="000000"/>
          <w:bdr w:val="none" w:sz="0" w:space="0" w:color="auto" w:frame="1"/>
        </w:rPr>
        <w:t>Leverandørens priser kan endres tilsvarende økningen i Statistisk sentralbyrås konsumprisindeks (hovedindeksen)</w:t>
      </w:r>
      <w:r w:rsidR="005B6893">
        <w:rPr>
          <w:rStyle w:val="normaltextrun"/>
          <w:rFonts w:cstheme="minorHAnsi"/>
          <w:color w:val="000000"/>
          <w:bdr w:val="none" w:sz="0" w:space="0" w:color="auto" w:frame="1"/>
        </w:rPr>
        <w:t xml:space="preserve">: </w:t>
      </w:r>
      <w:hyperlink r:id="rId16" w:history="1">
        <w:r w:rsidR="005B6893" w:rsidRPr="007E21BA">
          <w:rPr>
            <w:rStyle w:val="Hyperlink"/>
            <w:rFonts w:cstheme="minorHAnsi"/>
            <w:bdr w:val="none" w:sz="0" w:space="0" w:color="auto" w:frame="1"/>
          </w:rPr>
          <w:t>https://www.ssb.no/priser-og-prisindekser/konsumpriser/statistikk/konsumprisindeksen</w:t>
        </w:r>
      </w:hyperlink>
    </w:p>
    <w:p w14:paraId="5523A00B" w14:textId="77777777" w:rsidR="00BC2C2D" w:rsidRPr="00CA4AAD" w:rsidRDefault="00BC2C2D" w:rsidP="00BC2C2D">
      <w:pPr>
        <w:spacing w:after="240"/>
        <w:textAlignment w:val="baseline"/>
        <w:rPr>
          <w:rFonts w:cstheme="minorHAnsi"/>
          <w:color w:val="000000"/>
          <w:sz w:val="24"/>
          <w:szCs w:val="24"/>
          <w:shd w:val="clear" w:color="auto" w:fill="FFFFFF"/>
        </w:rPr>
      </w:pPr>
      <w:r w:rsidRPr="00CA4AAD">
        <w:rPr>
          <w:rFonts w:cstheme="minorHAnsi"/>
          <w:color w:val="000000"/>
          <w:sz w:val="24"/>
          <w:szCs w:val="24"/>
          <w:shd w:val="clear" w:color="auto" w:fill="FFFFFF"/>
        </w:rPr>
        <w:t>Endringer i valutakurser utover det som blir fanget opp av aktuell prisindeks er Leverandørens risiko.</w:t>
      </w:r>
    </w:p>
    <w:p w14:paraId="52BFA707" w14:textId="77777777" w:rsidR="00BC2C2D" w:rsidRPr="00CA4AAD" w:rsidRDefault="00BC2C2D" w:rsidP="00BC2C2D">
      <w:pPr>
        <w:spacing w:after="240"/>
        <w:ind w:left="708" w:hanging="708"/>
        <w:textAlignment w:val="baseline"/>
        <w:rPr>
          <w:rStyle w:val="Strong"/>
          <w:rFonts w:cstheme="minorHAnsi"/>
          <w:bdr w:val="none" w:sz="0" w:space="0" w:color="auto" w:frame="1"/>
        </w:rPr>
      </w:pPr>
      <w:r w:rsidRPr="00CA4AAD">
        <w:rPr>
          <w:rFonts w:cstheme="minorHAnsi"/>
          <w:color w:val="000000"/>
          <w:sz w:val="24"/>
          <w:szCs w:val="24"/>
          <w:shd w:val="clear" w:color="auto" w:fill="FFFFFF"/>
        </w:rPr>
        <w:t xml:space="preserve">Prisregulering skal skje ved hjelp av følgende </w:t>
      </w:r>
      <w:proofErr w:type="spellStart"/>
      <w:r w:rsidRPr="00CA4AAD">
        <w:rPr>
          <w:rFonts w:cstheme="minorHAnsi"/>
          <w:color w:val="000000"/>
          <w:sz w:val="24"/>
          <w:szCs w:val="24"/>
          <w:shd w:val="clear" w:color="auto" w:fill="FFFFFF"/>
        </w:rPr>
        <w:t>reguleringsformel</w:t>
      </w:r>
      <w:proofErr w:type="spellEnd"/>
      <w:r w:rsidRPr="00CA4AAD">
        <w:rPr>
          <w:rFonts w:cstheme="minorHAnsi"/>
          <w:color w:val="000000"/>
          <w:sz w:val="24"/>
          <w:szCs w:val="24"/>
          <w:shd w:val="clear" w:color="auto" w:fill="FFFFFF"/>
        </w:rPr>
        <w:t>:</w:t>
      </w:r>
      <w:r w:rsidRPr="00CA4AAD">
        <w:rPr>
          <w:rFonts w:cstheme="minorHAnsi"/>
          <w:b/>
          <w:bCs/>
          <w:color w:val="000000"/>
          <w:sz w:val="24"/>
          <w:szCs w:val="24"/>
          <w:bdr w:val="none" w:sz="0" w:space="0" w:color="auto" w:frame="1"/>
          <w:shd w:val="clear" w:color="auto" w:fill="FFFFFF"/>
        </w:rPr>
        <w:br/>
      </w:r>
      <w:r w:rsidRPr="00CA4AAD">
        <w:rPr>
          <w:rStyle w:val="Strong"/>
          <w:rFonts w:cstheme="minorHAnsi"/>
          <w:color w:val="000000"/>
          <w:sz w:val="24"/>
          <w:szCs w:val="24"/>
          <w:bdr w:val="none" w:sz="0" w:space="0" w:color="auto" w:frame="1"/>
          <w:shd w:val="clear" w:color="auto" w:fill="FFFFFF"/>
        </w:rPr>
        <w:t>p1 = p0 + ( p0 x ( ( i1 - i0 ) / i0) )</w:t>
      </w:r>
    </w:p>
    <w:p w14:paraId="1D779A00" w14:textId="77777777" w:rsidR="00BC2C2D" w:rsidRPr="00CA4AAD" w:rsidRDefault="00BC2C2D" w:rsidP="00BC2C2D">
      <w:pPr>
        <w:spacing w:after="240"/>
        <w:textAlignment w:val="baseline"/>
        <w:rPr>
          <w:rFonts w:cstheme="minorHAnsi"/>
          <w:color w:val="FF0000"/>
        </w:rPr>
      </w:pPr>
      <w:r w:rsidRPr="00CA4AAD">
        <w:rPr>
          <w:rFonts w:cstheme="minorHAnsi"/>
          <w:color w:val="000000"/>
          <w:sz w:val="24"/>
          <w:szCs w:val="24"/>
          <w:shd w:val="clear" w:color="auto" w:fill="FFFFFF"/>
        </w:rPr>
        <w:t>p1 = Prisen som skal betales (eksklusive mva.).</w:t>
      </w:r>
      <w:r w:rsidRPr="00CA4AAD">
        <w:rPr>
          <w:rFonts w:cstheme="minorHAnsi"/>
          <w:color w:val="000000"/>
          <w:sz w:val="24"/>
          <w:szCs w:val="24"/>
        </w:rPr>
        <w:br/>
      </w:r>
      <w:r w:rsidRPr="00CA4AAD">
        <w:rPr>
          <w:rFonts w:cstheme="minorHAnsi"/>
          <w:color w:val="000000"/>
          <w:sz w:val="24"/>
          <w:szCs w:val="24"/>
          <w:shd w:val="clear" w:color="auto" w:fill="FFFFFF"/>
        </w:rPr>
        <w:t>p0 = Basispris (eksklusive mva.), det vil si tilbudspris ved første regulering og pris fra forrige prisendring ved påfølgende reguleringer.</w:t>
      </w:r>
      <w:r w:rsidRPr="00CA4AAD">
        <w:rPr>
          <w:rFonts w:cstheme="minorHAnsi"/>
          <w:color w:val="000000"/>
          <w:sz w:val="24"/>
          <w:szCs w:val="24"/>
        </w:rPr>
        <w:br/>
      </w:r>
      <w:r w:rsidRPr="00CA4AAD">
        <w:rPr>
          <w:rFonts w:cstheme="minorHAnsi"/>
          <w:color w:val="000000"/>
          <w:sz w:val="24"/>
          <w:szCs w:val="24"/>
          <w:shd w:val="clear" w:color="auto" w:fill="FFFFFF"/>
        </w:rPr>
        <w:t>i0  =  Indeks verdi ved tidspunktet basisprisen er fra. Ved første regulering vil dette være siste kjente indeks før tilbudsfristens utløp (startindeks). Ved øvrige reguleringer vil dette være forrige i1.</w:t>
      </w:r>
      <w:r w:rsidRPr="00CA4AAD">
        <w:rPr>
          <w:rFonts w:cstheme="minorHAnsi"/>
          <w:color w:val="000000"/>
          <w:sz w:val="24"/>
          <w:szCs w:val="24"/>
        </w:rPr>
        <w:br/>
      </w:r>
      <w:r w:rsidRPr="00CA4AAD">
        <w:rPr>
          <w:rFonts w:cstheme="minorHAnsi"/>
          <w:color w:val="000000"/>
          <w:sz w:val="24"/>
          <w:szCs w:val="24"/>
          <w:shd w:val="clear" w:color="auto" w:fill="FFFFFF"/>
        </w:rPr>
        <w:t>i1  =  Indeks verdi ved tidspunktet prisjustering skal skje.</w:t>
      </w:r>
      <w:r w:rsidRPr="00CA4AAD">
        <w:rPr>
          <w:rFonts w:cstheme="minorHAnsi"/>
          <w:color w:val="000000"/>
          <w:sz w:val="24"/>
          <w:szCs w:val="24"/>
        </w:rPr>
        <w:br/>
      </w:r>
      <w:r w:rsidRPr="00CA4AAD">
        <w:rPr>
          <w:rFonts w:cstheme="minorHAnsi"/>
          <w:color w:val="000000"/>
          <w:sz w:val="24"/>
          <w:szCs w:val="24"/>
        </w:rPr>
        <w:br/>
      </w:r>
      <w:r w:rsidRPr="00CA4AAD">
        <w:rPr>
          <w:rFonts w:cstheme="minorHAnsi"/>
          <w:color w:val="000000"/>
          <w:sz w:val="24"/>
          <w:szCs w:val="24"/>
          <w:shd w:val="clear" w:color="auto" w:fill="FFFFFF"/>
        </w:rPr>
        <w:t>Indeksverdien for startindeks (i0 ved første regulering):</w:t>
      </w:r>
      <w:r w:rsidRPr="00CA4AAD">
        <w:rPr>
          <w:rFonts w:cstheme="minorHAnsi"/>
          <w:sz w:val="24"/>
          <w:szCs w:val="24"/>
        </w:rPr>
        <w:t xml:space="preserve"> </w:t>
      </w:r>
      <w:r w:rsidRPr="00CA4AAD">
        <w:rPr>
          <w:rFonts w:cstheme="minorHAnsi"/>
          <w:i/>
          <w:iCs/>
          <w:color w:val="FF0000"/>
          <w:sz w:val="24"/>
          <w:szCs w:val="24"/>
        </w:rPr>
        <w:t>[fylles ut ved kontraktsinngåelse]</w:t>
      </w:r>
      <w:r w:rsidRPr="00CA4AAD">
        <w:rPr>
          <w:rFonts w:cstheme="minorHAnsi"/>
          <w:color w:val="FF0000"/>
          <w:sz w:val="24"/>
          <w:szCs w:val="24"/>
        </w:rPr>
        <w:t xml:space="preserve"> </w:t>
      </w:r>
    </w:p>
    <w:p w14:paraId="105BBF67" w14:textId="77777777" w:rsidR="00BC2C2D" w:rsidRPr="00D36D18" w:rsidRDefault="6DDE952E" w:rsidP="24371914">
      <w:pPr>
        <w:pStyle w:val="Heading2"/>
        <w:rPr>
          <w:rFonts w:cstheme="minorBidi"/>
        </w:rPr>
      </w:pPr>
      <w:bookmarkStart w:id="44" w:name="Section_96608888"/>
      <w:bookmarkStart w:id="45" w:name="_Toc130796360"/>
      <w:bookmarkStart w:id="46" w:name="_Toc114820048"/>
      <w:bookmarkEnd w:id="44"/>
      <w:r w:rsidRPr="24371914">
        <w:rPr>
          <w:rFonts w:cstheme="minorBidi"/>
        </w:rPr>
        <w:t xml:space="preserve"> </w:t>
      </w:r>
      <w:bookmarkStart w:id="47" w:name="_Toc134171728"/>
      <w:bookmarkStart w:id="48" w:name="_Toc233637446"/>
      <w:r w:rsidRPr="24371914">
        <w:rPr>
          <w:rFonts w:cstheme="minorBidi"/>
        </w:rPr>
        <w:t>Virkning av prisregulering</w:t>
      </w:r>
      <w:bookmarkEnd w:id="45"/>
      <w:bookmarkEnd w:id="46"/>
      <w:bookmarkEnd w:id="47"/>
      <w:bookmarkEnd w:id="48"/>
    </w:p>
    <w:p w14:paraId="2ACA9E3F" w14:textId="77777777" w:rsidR="00BC2C2D" w:rsidRPr="00D36D18" w:rsidRDefault="00BC2C2D" w:rsidP="00BC2C2D">
      <w:pPr>
        <w:spacing w:after="240"/>
        <w:rPr>
          <w:rFonts w:cstheme="minorHAnsi"/>
          <w:sz w:val="24"/>
          <w:szCs w:val="24"/>
        </w:rPr>
      </w:pPr>
      <w:r w:rsidRPr="00D36D18">
        <w:rPr>
          <w:rFonts w:cstheme="minorHAnsi"/>
          <w:sz w:val="24"/>
          <w:szCs w:val="24"/>
        </w:rPr>
        <w:t xml:space="preserve">Nye priser gjelder for arbeid som gjøres etter avtalt reguleringstidspunkt. </w:t>
      </w:r>
    </w:p>
    <w:p w14:paraId="3A25A9D5" w14:textId="77777777" w:rsidR="00BC2C2D" w:rsidRPr="00D36D18" w:rsidRDefault="00BC2C2D" w:rsidP="00BC2C2D">
      <w:pPr>
        <w:spacing w:after="240"/>
        <w:rPr>
          <w:rFonts w:cstheme="minorHAnsi"/>
          <w:sz w:val="24"/>
          <w:szCs w:val="24"/>
        </w:rPr>
      </w:pPr>
      <w:r w:rsidRPr="00D36D18">
        <w:rPr>
          <w:rFonts w:cstheme="minorHAnsi"/>
          <w:sz w:val="24"/>
          <w:szCs w:val="24"/>
        </w:rPr>
        <w:t xml:space="preserve">Dersom det skjer endringer i merverdiavgift eller andre avgifter som får påvirkning på indeksen på en måte som gir et feilaktig bilde på faktisk prisutvikling, skal det tas hensyn til slike endringer på det aktuelle reguleringstidspunktet. </w:t>
      </w:r>
    </w:p>
    <w:p w14:paraId="51F12D24" w14:textId="77777777" w:rsidR="00BC2C2D" w:rsidRPr="00CA4AAD" w:rsidRDefault="00BC2C2D" w:rsidP="00BC2C2D">
      <w:pPr>
        <w:spacing w:after="240"/>
        <w:rPr>
          <w:rFonts w:cstheme="minorHAnsi"/>
          <w:sz w:val="24"/>
          <w:szCs w:val="24"/>
        </w:rPr>
      </w:pPr>
      <w:r w:rsidRPr="00D36D18">
        <w:rPr>
          <w:rFonts w:cstheme="minorHAnsi"/>
          <w:sz w:val="24"/>
          <w:szCs w:val="24"/>
        </w:rPr>
        <w:t>Endringer i valutakurser utover det som blir fanget opp av aktuell prisindeks er Leverandørens risiko.</w:t>
      </w:r>
    </w:p>
    <w:p w14:paraId="2C5D92F9" w14:textId="77777777" w:rsidR="00BC2C2D" w:rsidRPr="00CA4AAD" w:rsidRDefault="6DDE952E" w:rsidP="24371914">
      <w:pPr>
        <w:pStyle w:val="Heading2"/>
        <w:rPr>
          <w:rFonts w:cstheme="minorBidi"/>
        </w:rPr>
      </w:pPr>
      <w:bookmarkStart w:id="49" w:name="_Toc114820049"/>
      <w:bookmarkStart w:id="50" w:name="_Toc130796361"/>
      <w:r w:rsidRPr="24371914">
        <w:rPr>
          <w:rFonts w:cstheme="minorBidi"/>
        </w:rPr>
        <w:t xml:space="preserve"> </w:t>
      </w:r>
      <w:bookmarkStart w:id="51" w:name="_Toc134171729"/>
      <w:bookmarkStart w:id="52" w:name="_Toc233637447"/>
      <w:r w:rsidRPr="24371914">
        <w:rPr>
          <w:rFonts w:cstheme="minorBidi"/>
        </w:rPr>
        <w:t>Skifte av indeks</w:t>
      </w:r>
      <w:bookmarkEnd w:id="49"/>
      <w:bookmarkEnd w:id="50"/>
      <w:bookmarkEnd w:id="51"/>
      <w:bookmarkEnd w:id="52"/>
    </w:p>
    <w:p w14:paraId="1CDC2C95" w14:textId="77777777" w:rsidR="00BC2C2D" w:rsidRPr="00CA4AAD" w:rsidRDefault="00BC2C2D" w:rsidP="00BC2C2D">
      <w:pPr>
        <w:rPr>
          <w:rFonts w:cstheme="minorHAnsi"/>
          <w:sz w:val="24"/>
          <w:szCs w:val="24"/>
        </w:rPr>
      </w:pPr>
      <w:r w:rsidRPr="00CA4AAD">
        <w:rPr>
          <w:rFonts w:cstheme="minorHAnsi"/>
          <w:sz w:val="24"/>
          <w:szCs w:val="24"/>
        </w:rPr>
        <w:t xml:space="preserve">Dersom innholdet i aktuell indeks er endret, eller dersom aktuell indeks ikke lenger er tilgjengelig eller oppdatert, skal partene avtale ny relevant indeks som skal ligge til grunn for prisreguleringen. </w:t>
      </w:r>
    </w:p>
    <w:p w14:paraId="45A7069A" w14:textId="77777777" w:rsidR="00BC2C2D" w:rsidRPr="00CA4AAD" w:rsidRDefault="00BC2C2D" w:rsidP="00BC2C2D">
      <w:pPr>
        <w:spacing w:after="240"/>
        <w:rPr>
          <w:rFonts w:cstheme="minorHAnsi"/>
          <w:sz w:val="24"/>
          <w:szCs w:val="24"/>
        </w:rPr>
      </w:pPr>
      <w:r w:rsidRPr="5F032117">
        <w:rPr>
          <w:sz w:val="24"/>
          <w:szCs w:val="24"/>
        </w:rPr>
        <w:t>Ny relevant indeks skal avtales på bakgrunn av råd fra SSB eller evt. annen utgiver av den aktuelle indeksen som skal erstattes.</w:t>
      </w:r>
    </w:p>
    <w:p w14:paraId="7319D0A9" w14:textId="55AB31E0" w:rsidR="005805A3" w:rsidRPr="00410FE4" w:rsidRDefault="005805A3" w:rsidP="00BC2C2D">
      <w:pPr>
        <w:rPr>
          <w:rFonts w:eastAsia="Calibri"/>
          <w:color w:val="333333"/>
          <w:u w:val="single"/>
        </w:rPr>
      </w:pPr>
    </w:p>
    <w:sectPr w:rsidR="005805A3" w:rsidRPr="00410FE4" w:rsidSect="005D51C7">
      <w:headerReference w:type="default" r:id="rId17"/>
      <w:footerReference w:type="even" r:id="rId18"/>
      <w:footerReference w:type="defaul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182FF" w14:textId="77777777" w:rsidR="00CC29B2" w:rsidRDefault="00CC29B2" w:rsidP="00CF06E0">
      <w:pPr>
        <w:spacing w:after="0" w:line="240" w:lineRule="auto"/>
      </w:pPr>
      <w:r>
        <w:separator/>
      </w:r>
    </w:p>
  </w:endnote>
  <w:endnote w:type="continuationSeparator" w:id="0">
    <w:p w14:paraId="24867748" w14:textId="77777777" w:rsidR="00CC29B2" w:rsidRDefault="00CC29B2" w:rsidP="00CF06E0">
      <w:pPr>
        <w:spacing w:after="0" w:line="240" w:lineRule="auto"/>
      </w:pPr>
      <w:r>
        <w:continuationSeparator/>
      </w:r>
    </w:p>
  </w:endnote>
  <w:endnote w:type="continuationNotice" w:id="1">
    <w:p w14:paraId="2F6CE533" w14:textId="77777777" w:rsidR="00CC29B2" w:rsidRDefault="00CC29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B8698" w14:textId="3F9F8B8E" w:rsidR="00051813" w:rsidRDefault="00003F6C">
    <w:pPr>
      <w:pStyle w:val="Footer"/>
    </w:pPr>
    <w:r>
      <w:rPr>
        <w:noProof/>
      </w:rPr>
      <mc:AlternateContent>
        <mc:Choice Requires="wps">
          <w:drawing>
            <wp:anchor distT="0" distB="0" distL="0" distR="0" simplePos="0" relativeHeight="251658241" behindDoc="0" locked="0" layoutInCell="1" allowOverlap="1" wp14:anchorId="66B99F60" wp14:editId="4CC33B64">
              <wp:simplePos x="635" y="635"/>
              <wp:positionH relativeFrom="page">
                <wp:align>left</wp:align>
              </wp:positionH>
              <wp:positionV relativeFrom="page">
                <wp:align>bottom</wp:align>
              </wp:positionV>
              <wp:extent cx="482600" cy="323850"/>
              <wp:effectExtent l="0" t="0" r="12700" b="0"/>
              <wp:wrapNone/>
              <wp:docPr id="1696505739" name="Tekstboks 2"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600" cy="323850"/>
                      </a:xfrm>
                      <a:prstGeom prst="rect">
                        <a:avLst/>
                      </a:prstGeom>
                      <a:noFill/>
                      <a:ln>
                        <a:noFill/>
                      </a:ln>
                    </wps:spPr>
                    <wps:txbx>
                      <w:txbxContent>
                        <w:p w14:paraId="537D30FC" w14:textId="04CD22F8" w:rsidR="00003F6C" w:rsidRPr="00003F6C" w:rsidRDefault="00003F6C" w:rsidP="00003F6C">
                          <w:pPr>
                            <w:spacing w:after="0"/>
                            <w:rPr>
                              <w:rFonts w:ascii="Aptos" w:eastAsia="Aptos" w:hAnsi="Aptos" w:cs="Aptos"/>
                              <w:noProof/>
                              <w:color w:val="000000"/>
                              <w:sz w:val="16"/>
                              <w:szCs w:val="16"/>
                            </w:rPr>
                          </w:pPr>
                          <w:r w:rsidRPr="00003F6C">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B99F60" id="_x0000_t202" coordsize="21600,21600" o:spt="202" path="m,l,21600r21600,l21600,xe">
              <v:stroke joinstyle="miter"/>
              <v:path gradientshapeok="t" o:connecttype="rect"/>
            </v:shapetype>
            <v:shape id="Tekstboks 2" o:spid="_x0000_s1026" type="#_x0000_t202" alt="Åpen" style="position:absolute;margin-left:0;margin-top:0;width:38pt;height:2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IpmDgIAABoEAAAOAAAAZHJzL2Uyb0RvYy54bWysU99v2jAQfp+0/8Hy+0igpWIRoWKtmCah&#10;thKd+mwcm0SKfZZ9kLC/fmcTYOv2NO3FOd9d7sf3fZ7f96ZlB+VDA7bk41HOmbISqsbuSv79dfVp&#10;xllAYSvRglUlP6rA7xcfP8w7V6gJ1NBWyjMqYkPRuZLXiK7IsiBrZUQYgVOWghq8EUhXv8sqLzqq&#10;btpskud3WQe+ch6kCoG8j6cgX6T6WiuJz1oHhawtOc2G6fTp3MYzW8xFsfPC1Y0cxhD/MIURjaWm&#10;l1KPAgXb++aPUqaRHgJoHEkwGWjdSJV2oG3G+bttNrVwKu1C4AR3gSn8v7Ly6bBxL55h/wV6IjAC&#10;0rlQBHLGfXrtTfzSpIziBOHxApvqkUly3s4mdzlFJIVuJjezaYI1u/7sfMCvCgyLRsk9sZLAEod1&#10;QGpIqeeU2MvCqmnbxExrf3NQYvRk1wmjhf22H8beQnWkbTyciA5OrhrquRYBX4QnZmlMUis+06Fb&#10;6EoOg8VZDf7H3/wxnwCnKGcdKaXklqTMWfvNEhGT6W0el8d0I8OfjW0yxp/zaYzbvXkAEuGY3oOT&#10;yYzJ2J5N7cG8kZiXsRuFhJXUs+Tbs/mAJ93SY5BquUxJJCIncG03TsbSEayI5Gv/Jrwb4Ebi6QnO&#10;WhLFO9RPufHP4JZ7JOwTJRHYE5oD3iTAxNTwWKLCf72nrOuTXvwEAAD//wMAUEsDBBQABgAIAAAA&#10;IQAAqxUA2AAAAAMBAAAPAAAAZHJzL2Rvd25yZXYueG1sTI/NTsMwEITvSLyDtUjcqNNKBBTiVBV/&#10;4kqKBEcn3sZR490Qu214exYucBlpNKuZb8v1HAZ1xCn2TAaWiwwUUsuup87A2/bp6hZUTJacHZjQ&#10;wBdGWFfnZ6UtHJ/oFY916pSUUCysAZ/SWGgdW4/BxgWPSJLteAo2iZ067SZ7kvIw6FWW5TrYnmTB&#10;2xHvPbb7+hAM5A/PGz++5x+fu1V8iQ3vU82PxlxezJs7UAnn9HcMP/iCDpUwNXwgF9VgQB5JvyrZ&#10;TS6uMXC9zEBXpf7PXn0DAAD//wMAUEsBAi0AFAAGAAgAAAAhALaDOJL+AAAA4QEAABMAAAAAAAAA&#10;AAAAAAAAAAAAAFtDb250ZW50X1R5cGVzXS54bWxQSwECLQAUAAYACAAAACEAOP0h/9YAAACUAQAA&#10;CwAAAAAAAAAAAAAAAAAvAQAAX3JlbHMvLnJlbHNQSwECLQAUAAYACAAAACEANECKZg4CAAAaBAAA&#10;DgAAAAAAAAAAAAAAAAAuAgAAZHJzL2Uyb0RvYy54bWxQSwECLQAUAAYACAAAACEAAKsVANgAAAAD&#10;AQAADwAAAAAAAAAAAAAAAABoBAAAZHJzL2Rvd25yZXYueG1sUEsFBgAAAAAEAAQA8wAAAG0FAAAA&#10;AA==&#10;" filled="f" stroked="f">
              <v:textbox style="mso-fit-shape-to-text:t" inset="20pt,0,0,15pt">
                <w:txbxContent>
                  <w:p w14:paraId="537D30FC" w14:textId="04CD22F8" w:rsidR="00003F6C" w:rsidRPr="00003F6C" w:rsidRDefault="00003F6C" w:rsidP="00003F6C">
                    <w:pPr>
                      <w:spacing w:after="0"/>
                      <w:rPr>
                        <w:rFonts w:ascii="Aptos" w:eastAsia="Aptos" w:hAnsi="Aptos" w:cs="Aptos"/>
                        <w:noProof/>
                        <w:color w:val="000000"/>
                        <w:sz w:val="16"/>
                        <w:szCs w:val="16"/>
                      </w:rPr>
                    </w:pPr>
                    <w:r w:rsidRPr="00003F6C">
                      <w:rPr>
                        <w:rFonts w:ascii="Aptos" w:eastAsia="Aptos" w:hAnsi="Aptos" w:cs="Aptos"/>
                        <w:noProof/>
                        <w:color w:val="000000"/>
                        <w:sz w:val="16"/>
                        <w:szCs w:val="16"/>
                      </w:rPr>
                      <w:t>Åpen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51FF1" w14:textId="031710EF" w:rsidR="005D51C7" w:rsidRPr="00E04B69" w:rsidRDefault="00003F6C" w:rsidP="005D51C7">
    <w:pPr>
      <w:pStyle w:val="Header"/>
      <w:jc w:val="center"/>
      <w:rPr>
        <w:sz w:val="20"/>
        <w:szCs w:val="20"/>
      </w:rPr>
    </w:pPr>
    <w:r>
      <w:rPr>
        <w:noProof/>
      </w:rPr>
      <mc:AlternateContent>
        <mc:Choice Requires="wps">
          <w:drawing>
            <wp:anchor distT="0" distB="0" distL="0" distR="0" simplePos="0" relativeHeight="251658242" behindDoc="0" locked="0" layoutInCell="1" allowOverlap="1" wp14:anchorId="26F15BCB" wp14:editId="41AA39E5">
              <wp:simplePos x="635" y="635"/>
              <wp:positionH relativeFrom="page">
                <wp:align>left</wp:align>
              </wp:positionH>
              <wp:positionV relativeFrom="page">
                <wp:align>bottom</wp:align>
              </wp:positionV>
              <wp:extent cx="482600" cy="323850"/>
              <wp:effectExtent l="0" t="0" r="12700" b="0"/>
              <wp:wrapNone/>
              <wp:docPr id="1884505163" name="Tekstboks 3"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600" cy="323850"/>
                      </a:xfrm>
                      <a:prstGeom prst="rect">
                        <a:avLst/>
                      </a:prstGeom>
                      <a:noFill/>
                      <a:ln>
                        <a:noFill/>
                      </a:ln>
                    </wps:spPr>
                    <wps:txbx>
                      <w:txbxContent>
                        <w:p w14:paraId="0E810A67" w14:textId="0778D5AE" w:rsidR="00003F6C" w:rsidRPr="00003F6C" w:rsidRDefault="00003F6C" w:rsidP="00003F6C">
                          <w:pPr>
                            <w:spacing w:after="0"/>
                            <w:rPr>
                              <w:rFonts w:ascii="Aptos" w:eastAsia="Aptos" w:hAnsi="Aptos" w:cs="Aptos"/>
                              <w:noProof/>
                              <w:color w:val="000000"/>
                              <w:sz w:val="16"/>
                              <w:szCs w:val="16"/>
                            </w:rPr>
                          </w:pPr>
                          <w:r w:rsidRPr="00003F6C">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F15BCB" id="_x0000_t202" coordsize="21600,21600" o:spt="202" path="m,l,21600r21600,l21600,xe">
              <v:stroke joinstyle="miter"/>
              <v:path gradientshapeok="t" o:connecttype="rect"/>
            </v:shapetype>
            <v:shape id="Tekstboks 3" o:spid="_x0000_s1027" type="#_x0000_t202" alt="Åpen" style="position:absolute;left:0;text-align:left;margin-left:0;margin-top:0;width:38pt;height:2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oWrEAIAACEEAAAOAAAAZHJzL2Uyb0RvYy54bWysU01v2zAMvQ/YfxB0X+ykTZEacYqsRYYB&#10;QVsgHXpWZDk2IImCxMTOfv0o5atrexp2kSmS5sd7T9O73mi2Uz60YEs+HOScKSuhau2m5L9eFt8m&#10;nAUUthIarCr5XgV+N/v6Zdq5Qo2gAV0pz6iIDUXnSt4guiLLgmyUEWEATlkK1uCNQLr6TVZ50VF1&#10;o7NRnt9kHfjKeZAqBPI+HIJ8lurXtZL4VNdBIdMlp9kwnT6d63hms6koNl64ppXHMcQ/TGFEa6np&#10;udSDQMG2vv1QyrTSQ4AaBxJMBnXdSpV2oG2G+bttVo1wKu1C4AR3hin8v7Lycbdyz55h/x16IjAC&#10;0rlQBHLGffram/ilSRnFCcL9GTbVI5PkvJ6MbnKKSApdja4m4wRrdvnZ+YA/FBgWjZJ7YiWBJXbL&#10;gNSQUk8psZeFRat1YkbbvxyUGD3ZZcJoYb/uWVu9mX4N1Z6W8nDgOzi5aKn1UgR8Fp4IpmlJtPhE&#10;R62hKzkcLc4a8L8/88d8wp2inHUkmJJbUjRn+qclPkbj6zxigOlGhj8Z62QMb/NxjNutuQfS4pCe&#10;hZPJjMmoT2btwbySpuexG4WEldSz5OuTeY8H+dKbkGo+T0mkJSdwaVdOxtIRswjoS/8qvDuijkTX&#10;I5wkJYp34B9y45/BzbdIFCRmIr4HNI+wkw4TYcc3E4X+9p6yLi979gcAAP//AwBQSwMEFAAGAAgA&#10;AAAhAACrFQDYAAAAAwEAAA8AAABkcnMvZG93bnJldi54bWxMj81OwzAQhO9IvIO1SNyo00oEFOJU&#10;FX/iSooERyfexlHj3RC7bXh7Fi5wGWk0q5lvy/UcBnXEKfZMBpaLDBRSy66nzsDb9unqFlRMlpwd&#10;mNDAF0ZYV+dnpS0cn+gVj3XqlJRQLKwBn9JYaB1bj8HGBY9Iku14CjaJnTrtJnuS8jDoVZblOtie&#10;ZMHbEe89tvv6EAzkD88bP77nH5+7VXyJDe9TzY/GXF7MmztQCef0dww/+IIOlTA1fCAX1WBAHkm/&#10;KtlNLq4xcL3MQFel/s9efQMAAP//AwBQSwECLQAUAAYACAAAACEAtoM4kv4AAADhAQAAEwAAAAAA&#10;AAAAAAAAAAAAAAAAW0NvbnRlbnRfVHlwZXNdLnhtbFBLAQItABQABgAIAAAAIQA4/SH/1gAAAJQB&#10;AAALAAAAAAAAAAAAAAAAAC8BAABfcmVscy8ucmVsc1BLAQItABQABgAIAAAAIQB3aoWrEAIAACEE&#10;AAAOAAAAAAAAAAAAAAAAAC4CAABkcnMvZTJvRG9jLnhtbFBLAQItABQABgAIAAAAIQAAqxUA2AAA&#10;AAMBAAAPAAAAAAAAAAAAAAAAAGoEAABkcnMvZG93bnJldi54bWxQSwUGAAAAAAQABADzAAAAbwUA&#10;AAAA&#10;" filled="f" stroked="f">
              <v:textbox style="mso-fit-shape-to-text:t" inset="20pt,0,0,15pt">
                <w:txbxContent>
                  <w:p w14:paraId="0E810A67" w14:textId="0778D5AE" w:rsidR="00003F6C" w:rsidRPr="00003F6C" w:rsidRDefault="00003F6C" w:rsidP="00003F6C">
                    <w:pPr>
                      <w:spacing w:after="0"/>
                      <w:rPr>
                        <w:rFonts w:ascii="Aptos" w:eastAsia="Aptos" w:hAnsi="Aptos" w:cs="Aptos"/>
                        <w:noProof/>
                        <w:color w:val="000000"/>
                        <w:sz w:val="16"/>
                        <w:szCs w:val="16"/>
                      </w:rPr>
                    </w:pPr>
                    <w:r w:rsidRPr="00003F6C">
                      <w:rPr>
                        <w:rFonts w:ascii="Aptos" w:eastAsia="Aptos" w:hAnsi="Aptos" w:cs="Aptos"/>
                        <w:noProof/>
                        <w:color w:val="000000"/>
                        <w:sz w:val="16"/>
                        <w:szCs w:val="16"/>
                      </w:rPr>
                      <w:t>Åpen</w:t>
                    </w:r>
                  </w:p>
                </w:txbxContent>
              </v:textbox>
              <w10:wrap anchorx="page" anchory="page"/>
            </v:shape>
          </w:pict>
        </mc:Fallback>
      </mc:AlternateContent>
    </w:r>
    <w:sdt>
      <w:sdtPr>
        <w:id w:val="-398285632"/>
        <w:docPartObj>
          <w:docPartGallery w:val="Page Numbers (Bottom of Page)"/>
          <w:docPartUnique/>
        </w:docPartObj>
      </w:sdtPr>
      <w:sdtEndPr/>
      <w:sdtContent>
        <w:r w:rsidR="005D51C7" w:rsidRPr="003449CE">
          <w:rPr>
            <w:rFonts w:ascii="Calibri" w:hAnsi="Calibri"/>
            <w:sz w:val="18"/>
            <w:szCs w:val="18"/>
          </w:rPr>
          <w:t xml:space="preserve">Side </w:t>
        </w:r>
        <w:r w:rsidR="005D51C7" w:rsidRPr="003449CE">
          <w:rPr>
            <w:rFonts w:ascii="Calibri" w:hAnsi="Calibri"/>
            <w:smallCaps/>
            <w:sz w:val="18"/>
            <w:szCs w:val="18"/>
          </w:rPr>
          <w:fldChar w:fldCharType="begin"/>
        </w:r>
        <w:r w:rsidR="005D51C7" w:rsidRPr="003449CE">
          <w:rPr>
            <w:rFonts w:ascii="Calibri" w:hAnsi="Calibri"/>
            <w:sz w:val="18"/>
            <w:szCs w:val="18"/>
          </w:rPr>
          <w:instrText xml:space="preserve"> PAGE </w:instrText>
        </w:r>
        <w:r w:rsidR="005D51C7" w:rsidRPr="003449CE">
          <w:rPr>
            <w:rFonts w:ascii="Calibri" w:hAnsi="Calibri"/>
            <w:smallCaps/>
            <w:sz w:val="18"/>
            <w:szCs w:val="18"/>
          </w:rPr>
          <w:fldChar w:fldCharType="separate"/>
        </w:r>
        <w:r w:rsidR="005D51C7">
          <w:rPr>
            <w:rFonts w:ascii="Calibri" w:hAnsi="Calibri"/>
            <w:smallCaps/>
            <w:sz w:val="18"/>
            <w:szCs w:val="18"/>
          </w:rPr>
          <w:t>2</w:t>
        </w:r>
        <w:r w:rsidR="005D51C7" w:rsidRPr="003449CE">
          <w:rPr>
            <w:rFonts w:ascii="Calibri" w:hAnsi="Calibri"/>
            <w:smallCaps/>
            <w:sz w:val="18"/>
            <w:szCs w:val="18"/>
          </w:rPr>
          <w:fldChar w:fldCharType="end"/>
        </w:r>
        <w:r w:rsidR="005D51C7" w:rsidRPr="003449CE">
          <w:rPr>
            <w:rFonts w:ascii="Calibri" w:hAnsi="Calibri"/>
            <w:sz w:val="18"/>
            <w:szCs w:val="18"/>
          </w:rPr>
          <w:t xml:space="preserve"> av </w:t>
        </w:r>
        <w:r w:rsidR="005D51C7" w:rsidRPr="003449CE">
          <w:rPr>
            <w:rFonts w:ascii="Calibri" w:hAnsi="Calibri"/>
            <w:smallCaps/>
            <w:sz w:val="18"/>
            <w:szCs w:val="18"/>
          </w:rPr>
          <w:fldChar w:fldCharType="begin"/>
        </w:r>
        <w:r w:rsidR="005D51C7" w:rsidRPr="003449CE">
          <w:rPr>
            <w:rFonts w:ascii="Calibri" w:hAnsi="Calibri"/>
            <w:sz w:val="18"/>
            <w:szCs w:val="18"/>
          </w:rPr>
          <w:instrText xml:space="preserve"> NUMPAGES </w:instrText>
        </w:r>
        <w:r w:rsidR="005D51C7" w:rsidRPr="003449CE">
          <w:rPr>
            <w:rFonts w:ascii="Calibri" w:hAnsi="Calibri"/>
            <w:smallCaps/>
            <w:sz w:val="18"/>
            <w:szCs w:val="18"/>
          </w:rPr>
          <w:fldChar w:fldCharType="separate"/>
        </w:r>
        <w:r w:rsidR="005D51C7">
          <w:rPr>
            <w:rFonts w:ascii="Calibri" w:hAnsi="Calibri"/>
            <w:smallCaps/>
            <w:sz w:val="18"/>
            <w:szCs w:val="18"/>
          </w:rPr>
          <w:t>35</w:t>
        </w:r>
        <w:r w:rsidR="005D51C7" w:rsidRPr="003449CE">
          <w:rPr>
            <w:rFonts w:ascii="Calibri" w:hAnsi="Calibri"/>
            <w:smallCaps/>
            <w:sz w:val="18"/>
            <w:szCs w:val="18"/>
          </w:rPr>
          <w:fldChar w:fldCharType="end"/>
        </w:r>
      </w:sdtContent>
    </w:sdt>
  </w:p>
  <w:p w14:paraId="50741BAE" w14:textId="77777777" w:rsidR="00CF06E0" w:rsidRDefault="00CF06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F39EC" w14:textId="572E143B" w:rsidR="00051813" w:rsidRDefault="00003F6C">
    <w:pPr>
      <w:pStyle w:val="Footer"/>
    </w:pPr>
    <w:r>
      <w:rPr>
        <w:noProof/>
      </w:rPr>
      <mc:AlternateContent>
        <mc:Choice Requires="wps">
          <w:drawing>
            <wp:anchor distT="0" distB="0" distL="0" distR="0" simplePos="0" relativeHeight="251658240" behindDoc="0" locked="0" layoutInCell="1" allowOverlap="1" wp14:anchorId="1DCAED42" wp14:editId="323BB25D">
              <wp:simplePos x="635" y="635"/>
              <wp:positionH relativeFrom="page">
                <wp:align>left</wp:align>
              </wp:positionH>
              <wp:positionV relativeFrom="page">
                <wp:align>bottom</wp:align>
              </wp:positionV>
              <wp:extent cx="482600" cy="323850"/>
              <wp:effectExtent l="0" t="0" r="12700" b="0"/>
              <wp:wrapNone/>
              <wp:docPr id="1215340894" name="Tekstboks 1"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600" cy="323850"/>
                      </a:xfrm>
                      <a:prstGeom prst="rect">
                        <a:avLst/>
                      </a:prstGeom>
                      <a:noFill/>
                      <a:ln>
                        <a:noFill/>
                      </a:ln>
                    </wps:spPr>
                    <wps:txbx>
                      <w:txbxContent>
                        <w:p w14:paraId="570F8C88" w14:textId="0A8F3046" w:rsidR="00003F6C" w:rsidRPr="00003F6C" w:rsidRDefault="00003F6C" w:rsidP="00003F6C">
                          <w:pPr>
                            <w:spacing w:after="0"/>
                            <w:rPr>
                              <w:rFonts w:ascii="Aptos" w:eastAsia="Aptos" w:hAnsi="Aptos" w:cs="Aptos"/>
                              <w:noProof/>
                              <w:color w:val="000000"/>
                              <w:sz w:val="16"/>
                              <w:szCs w:val="16"/>
                            </w:rPr>
                          </w:pPr>
                          <w:r w:rsidRPr="00003F6C">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AED42" id="_x0000_t202" coordsize="21600,21600" o:spt="202" path="m,l,21600r21600,l21600,xe">
              <v:stroke joinstyle="miter"/>
              <v:path gradientshapeok="t" o:connecttype="rect"/>
            </v:shapetype>
            <v:shape id="Tekstboks 1" o:spid="_x0000_s1028" type="#_x0000_t202" alt="Åpen" style="position:absolute;margin-left:0;margin-top:0;width:38pt;height:2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pEwIAACEEAAAOAAAAZHJzL2Uyb0RvYy54bWysU01v2zAMvQ/YfxB0X+y4TZEZcYqsRYYB&#10;QVsgHXqWZSk2IImCpMTOfv0oJU62bqdhF5kiaX6897S4H7QiB+F8B6ai00lOiTAcms7sKvr9df1p&#10;TokPzDRMgREVPQpP75cfPyx6W4oCWlCNcASLGF/2tqJtCLbMMs9boZmfgBUGgxKcZgGvbpc1jvVY&#10;XausyPO7rAfXWAdceI/ex1OQLlN9KQUPz1J6EYiqKM4W0unSWcczWy5YuXPMth0/j8H+YQrNOoNN&#10;L6UeWWBk77o/SumOO/Agw4SDzkDKjou0A24zzd9ts22ZFWkXBMfbC0z+/5XlT4etfXEkDF9gQAIj&#10;IL31pUdn3GeQTscvTkowjhAeL7CJIRCOztt5cZdjhGPopriZzxKs2fVn63z4KkCTaFTUISsJLHbY&#10;+IANMXVMib0MrDulEjPK/ObAxOjJrhNGKwz1QLqmosU4fQ3NEZdycOLbW77usPWG+fDCHBKM06Jo&#10;wzMeUkFfUThblLTgfvzNH/MRd4xS0qNgKmpQ0ZSobwb5KGa3ecQgpBsabjTqZEw/57MYN3v9AKjF&#10;KT4Ly5MZk4MaTelAv6GmV7Ebhpjh2LOi9Wg+hJN88U1wsVqlJNSSZWFjtpbH0hGzCOjr8MacPaMe&#10;kK4nGCXFynfgn3Ljn96u9gEpSMxEfE9onmFHHSbCzm8mCv3Xe8q6vuzlTwAAAP//AwBQSwMEFAAG&#10;AAgAAAAhAACrFQDYAAAAAwEAAA8AAABkcnMvZG93bnJldi54bWxMj81OwzAQhO9IvIO1SNyo00oE&#10;FOJUFX/iSooERyfexlHj3RC7bXh7Fi5wGWk0q5lvy/UcBnXEKfZMBpaLDBRSy66nzsDb9unqFlRM&#10;lpwdmNDAF0ZYV+dnpS0cn+gVj3XqlJRQLKwBn9JYaB1bj8HGBY9Iku14CjaJnTrtJnuS8jDoVZbl&#10;OtieZMHbEe89tvv6EAzkD88bP77nH5+7VXyJDe9TzY/GXF7MmztQCef0dww/+IIOlTA1fCAX1WBA&#10;Hkm/KtlNLq4xcL3MQFel/s9efQMAAP//AwBQSwECLQAUAAYACAAAACEAtoM4kv4AAADhAQAAEwAA&#10;AAAAAAAAAAAAAAAAAAAAW0NvbnRlbnRfVHlwZXNdLnhtbFBLAQItABQABgAIAAAAIQA4/SH/1gAA&#10;AJQBAAALAAAAAAAAAAAAAAAAAC8BAABfcmVscy8ucmVsc1BLAQItABQABgAIAAAAIQAm/HbpEwIA&#10;ACEEAAAOAAAAAAAAAAAAAAAAAC4CAABkcnMvZTJvRG9jLnhtbFBLAQItABQABgAIAAAAIQAAqxUA&#10;2AAAAAMBAAAPAAAAAAAAAAAAAAAAAG0EAABkcnMvZG93bnJldi54bWxQSwUGAAAAAAQABADzAAAA&#10;cgUAAAAA&#10;" filled="f" stroked="f">
              <v:textbox style="mso-fit-shape-to-text:t" inset="20pt,0,0,15pt">
                <w:txbxContent>
                  <w:p w14:paraId="570F8C88" w14:textId="0A8F3046" w:rsidR="00003F6C" w:rsidRPr="00003F6C" w:rsidRDefault="00003F6C" w:rsidP="00003F6C">
                    <w:pPr>
                      <w:spacing w:after="0"/>
                      <w:rPr>
                        <w:rFonts w:ascii="Aptos" w:eastAsia="Aptos" w:hAnsi="Aptos" w:cs="Aptos"/>
                        <w:noProof/>
                        <w:color w:val="000000"/>
                        <w:sz w:val="16"/>
                        <w:szCs w:val="16"/>
                      </w:rPr>
                    </w:pPr>
                    <w:r w:rsidRPr="00003F6C">
                      <w:rPr>
                        <w:rFonts w:ascii="Aptos" w:eastAsia="Aptos" w:hAnsi="Aptos" w:cs="Aptos"/>
                        <w:noProof/>
                        <w:color w:val="000000"/>
                        <w:sz w:val="16"/>
                        <w:szCs w:val="16"/>
                      </w:rPr>
                      <w:t>Åpen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2FFEC" w14:textId="77777777" w:rsidR="00CC29B2" w:rsidRDefault="00CC29B2" w:rsidP="00CF06E0">
      <w:pPr>
        <w:spacing w:after="0" w:line="240" w:lineRule="auto"/>
      </w:pPr>
      <w:r>
        <w:separator/>
      </w:r>
    </w:p>
  </w:footnote>
  <w:footnote w:type="continuationSeparator" w:id="0">
    <w:p w14:paraId="40CBC28A" w14:textId="77777777" w:rsidR="00CC29B2" w:rsidRDefault="00CC29B2" w:rsidP="00CF06E0">
      <w:pPr>
        <w:spacing w:after="0" w:line="240" w:lineRule="auto"/>
      </w:pPr>
      <w:r>
        <w:continuationSeparator/>
      </w:r>
    </w:p>
  </w:footnote>
  <w:footnote w:type="continuationNotice" w:id="1">
    <w:p w14:paraId="7C0A05DA" w14:textId="77777777" w:rsidR="00CC29B2" w:rsidRDefault="00CC29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763EA" w14:textId="54E83F89" w:rsidR="00052B24" w:rsidRDefault="00BF1991" w:rsidP="00BF1991">
    <w:pPr>
      <w:pStyle w:val="Footer"/>
    </w:pPr>
    <w:r>
      <w:rPr>
        <w:rFonts w:ascii="Calibri" w:hAnsi="Calibri"/>
        <w:sz w:val="18"/>
        <w:szCs w:val="18"/>
      </w:rPr>
      <w:t xml:space="preserve">SSA-L Avtale </w:t>
    </w:r>
    <w:r w:rsidR="00E410D3">
      <w:rPr>
        <w:rFonts w:ascii="Calibri" w:hAnsi="Calibri"/>
        <w:sz w:val="18"/>
        <w:szCs w:val="18"/>
      </w:rPr>
      <w:t>om</w:t>
    </w:r>
    <w:r w:rsidR="00E410D3" w:rsidRPr="00E410D3">
      <w:t xml:space="preserve"> </w:t>
    </w:r>
    <w:r w:rsidR="00E410D3" w:rsidRPr="00E410D3">
      <w:rPr>
        <w:rFonts w:ascii="Calibri" w:hAnsi="Calibri"/>
        <w:sz w:val="18"/>
        <w:szCs w:val="18"/>
      </w:rPr>
      <w:t>saksbehandlingssystem for innkreving</w:t>
    </w:r>
    <w:r>
      <w:rPr>
        <w:rFonts w:ascii="Calibri" w:hAnsi="Calibri"/>
        <w:sz w:val="18"/>
        <w:szCs w:val="18"/>
      </w:rPr>
      <w:t>. Bilag 6 Samlet pris og prisbestemmelser.</w:t>
    </w:r>
  </w:p>
  <w:p w14:paraId="4BF4030E" w14:textId="77777777" w:rsidR="00CF06E0" w:rsidRDefault="00CF0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B8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1D7452"/>
    <w:multiLevelType w:val="multilevel"/>
    <w:tmpl w:val="A0EAD910"/>
    <w:lvl w:ilvl="0">
      <w:start w:val="3"/>
      <w:numFmt w:val="decimal"/>
      <w:lvlText w:val="%1"/>
      <w:lvlJc w:val="left"/>
      <w:pPr>
        <w:ind w:left="375" w:hanging="375"/>
      </w:pPr>
      <w:rPr>
        <w:rFonts w:hint="default"/>
        <w:color w:val="1F4E79" w:themeColor="accent5" w:themeShade="80"/>
      </w:rPr>
    </w:lvl>
    <w:lvl w:ilvl="1">
      <w:start w:val="1"/>
      <w:numFmt w:val="decimal"/>
      <w:lvlText w:val="%1.%2"/>
      <w:lvlJc w:val="left"/>
      <w:pPr>
        <w:ind w:left="375" w:hanging="375"/>
      </w:pPr>
      <w:rPr>
        <w:rFonts w:hint="default"/>
        <w:color w:val="1F4E79" w:themeColor="accent5" w:themeShade="80"/>
      </w:rPr>
    </w:lvl>
    <w:lvl w:ilvl="2">
      <w:start w:val="1"/>
      <w:numFmt w:val="decimal"/>
      <w:lvlText w:val="%1.%2.%3"/>
      <w:lvlJc w:val="left"/>
      <w:pPr>
        <w:ind w:left="720" w:hanging="720"/>
      </w:pPr>
      <w:rPr>
        <w:rFonts w:hint="default"/>
        <w:color w:val="1F4E79" w:themeColor="accent5" w:themeShade="80"/>
      </w:rPr>
    </w:lvl>
    <w:lvl w:ilvl="3">
      <w:start w:val="1"/>
      <w:numFmt w:val="decimal"/>
      <w:lvlText w:val="%1.%2.%3.%4"/>
      <w:lvlJc w:val="left"/>
      <w:pPr>
        <w:ind w:left="1080" w:hanging="1080"/>
      </w:pPr>
      <w:rPr>
        <w:rFonts w:hint="default"/>
        <w:color w:val="1F4E79" w:themeColor="accent5" w:themeShade="80"/>
      </w:rPr>
    </w:lvl>
    <w:lvl w:ilvl="4">
      <w:start w:val="1"/>
      <w:numFmt w:val="decimal"/>
      <w:lvlText w:val="%1.%2.%3.%4.%5"/>
      <w:lvlJc w:val="left"/>
      <w:pPr>
        <w:ind w:left="1080" w:hanging="1080"/>
      </w:pPr>
      <w:rPr>
        <w:rFonts w:hint="default"/>
        <w:color w:val="1F4E79" w:themeColor="accent5" w:themeShade="80"/>
      </w:rPr>
    </w:lvl>
    <w:lvl w:ilvl="5">
      <w:start w:val="1"/>
      <w:numFmt w:val="decimal"/>
      <w:lvlText w:val="%1.%2.%3.%4.%5.%6"/>
      <w:lvlJc w:val="left"/>
      <w:pPr>
        <w:ind w:left="1440" w:hanging="1440"/>
      </w:pPr>
      <w:rPr>
        <w:rFonts w:hint="default"/>
        <w:color w:val="1F4E79" w:themeColor="accent5" w:themeShade="80"/>
      </w:rPr>
    </w:lvl>
    <w:lvl w:ilvl="6">
      <w:start w:val="1"/>
      <w:numFmt w:val="decimal"/>
      <w:lvlText w:val="%1.%2.%3.%4.%5.%6.%7"/>
      <w:lvlJc w:val="left"/>
      <w:pPr>
        <w:ind w:left="1440" w:hanging="1440"/>
      </w:pPr>
      <w:rPr>
        <w:rFonts w:hint="default"/>
        <w:color w:val="1F4E79" w:themeColor="accent5" w:themeShade="80"/>
      </w:rPr>
    </w:lvl>
    <w:lvl w:ilvl="7">
      <w:start w:val="1"/>
      <w:numFmt w:val="decimal"/>
      <w:lvlText w:val="%1.%2.%3.%4.%5.%6.%7.%8"/>
      <w:lvlJc w:val="left"/>
      <w:pPr>
        <w:ind w:left="1800" w:hanging="1800"/>
      </w:pPr>
      <w:rPr>
        <w:rFonts w:hint="default"/>
        <w:color w:val="1F4E79" w:themeColor="accent5" w:themeShade="80"/>
      </w:rPr>
    </w:lvl>
    <w:lvl w:ilvl="8">
      <w:start w:val="1"/>
      <w:numFmt w:val="decimal"/>
      <w:lvlText w:val="%1.%2.%3.%4.%5.%6.%7.%8.%9"/>
      <w:lvlJc w:val="left"/>
      <w:pPr>
        <w:ind w:left="2160" w:hanging="2160"/>
      </w:pPr>
      <w:rPr>
        <w:rFonts w:hint="default"/>
        <w:color w:val="1F4E79" w:themeColor="accent5" w:themeShade="80"/>
      </w:rPr>
    </w:lvl>
  </w:abstractNum>
  <w:abstractNum w:abstractNumId="2" w15:restartNumberingAfterBreak="0">
    <w:nsid w:val="020D65AB"/>
    <w:multiLevelType w:val="multilevel"/>
    <w:tmpl w:val="524EF978"/>
    <w:lvl w:ilvl="0">
      <w:start w:val="3"/>
      <w:numFmt w:val="decimal"/>
      <w:lvlText w:val="%1"/>
      <w:lvlJc w:val="left"/>
      <w:pPr>
        <w:ind w:left="375" w:hanging="375"/>
      </w:pPr>
      <w:rPr>
        <w:rFonts w:hint="default"/>
        <w:color w:val="1F4E79" w:themeColor="accent5" w:themeShade="80"/>
      </w:rPr>
    </w:lvl>
    <w:lvl w:ilvl="1">
      <w:start w:val="1"/>
      <w:numFmt w:val="decimal"/>
      <w:lvlText w:val="%1.%2"/>
      <w:lvlJc w:val="left"/>
      <w:pPr>
        <w:ind w:left="375" w:hanging="375"/>
      </w:pPr>
      <w:rPr>
        <w:rFonts w:hint="default"/>
        <w:color w:val="1F4E79" w:themeColor="accent5" w:themeShade="80"/>
      </w:rPr>
    </w:lvl>
    <w:lvl w:ilvl="2">
      <w:start w:val="1"/>
      <w:numFmt w:val="decimal"/>
      <w:lvlText w:val="%1.%2.%3"/>
      <w:lvlJc w:val="left"/>
      <w:pPr>
        <w:ind w:left="720" w:hanging="720"/>
      </w:pPr>
      <w:rPr>
        <w:rFonts w:hint="default"/>
        <w:color w:val="1F4E79" w:themeColor="accent5" w:themeShade="80"/>
      </w:rPr>
    </w:lvl>
    <w:lvl w:ilvl="3">
      <w:start w:val="1"/>
      <w:numFmt w:val="decimal"/>
      <w:lvlText w:val="%1.%2.%3.%4"/>
      <w:lvlJc w:val="left"/>
      <w:pPr>
        <w:ind w:left="1080" w:hanging="1080"/>
      </w:pPr>
      <w:rPr>
        <w:rFonts w:hint="default"/>
        <w:color w:val="1F4E79" w:themeColor="accent5" w:themeShade="80"/>
      </w:rPr>
    </w:lvl>
    <w:lvl w:ilvl="4">
      <w:start w:val="1"/>
      <w:numFmt w:val="decimal"/>
      <w:lvlText w:val="%1.%2.%3.%4.%5"/>
      <w:lvlJc w:val="left"/>
      <w:pPr>
        <w:ind w:left="1080" w:hanging="1080"/>
      </w:pPr>
      <w:rPr>
        <w:rFonts w:hint="default"/>
        <w:color w:val="1F4E79" w:themeColor="accent5" w:themeShade="80"/>
      </w:rPr>
    </w:lvl>
    <w:lvl w:ilvl="5">
      <w:start w:val="1"/>
      <w:numFmt w:val="decimal"/>
      <w:lvlText w:val="%1.%2.%3.%4.%5.%6"/>
      <w:lvlJc w:val="left"/>
      <w:pPr>
        <w:ind w:left="1440" w:hanging="1440"/>
      </w:pPr>
      <w:rPr>
        <w:rFonts w:hint="default"/>
        <w:color w:val="1F4E79" w:themeColor="accent5" w:themeShade="80"/>
      </w:rPr>
    </w:lvl>
    <w:lvl w:ilvl="6">
      <w:start w:val="1"/>
      <w:numFmt w:val="decimal"/>
      <w:lvlText w:val="%1.%2.%3.%4.%5.%6.%7"/>
      <w:lvlJc w:val="left"/>
      <w:pPr>
        <w:ind w:left="1440" w:hanging="1440"/>
      </w:pPr>
      <w:rPr>
        <w:rFonts w:hint="default"/>
        <w:color w:val="1F4E79" w:themeColor="accent5" w:themeShade="80"/>
      </w:rPr>
    </w:lvl>
    <w:lvl w:ilvl="7">
      <w:start w:val="1"/>
      <w:numFmt w:val="decimal"/>
      <w:lvlText w:val="%1.%2.%3.%4.%5.%6.%7.%8"/>
      <w:lvlJc w:val="left"/>
      <w:pPr>
        <w:ind w:left="1800" w:hanging="1800"/>
      </w:pPr>
      <w:rPr>
        <w:rFonts w:hint="default"/>
        <w:color w:val="1F4E79" w:themeColor="accent5" w:themeShade="80"/>
      </w:rPr>
    </w:lvl>
    <w:lvl w:ilvl="8">
      <w:start w:val="1"/>
      <w:numFmt w:val="decimal"/>
      <w:lvlText w:val="%1.%2.%3.%4.%5.%6.%7.%8.%9"/>
      <w:lvlJc w:val="left"/>
      <w:pPr>
        <w:ind w:left="2160" w:hanging="2160"/>
      </w:pPr>
      <w:rPr>
        <w:rFonts w:hint="default"/>
        <w:color w:val="1F4E79" w:themeColor="accent5" w:themeShade="80"/>
      </w:rPr>
    </w:lvl>
  </w:abstractNum>
  <w:abstractNum w:abstractNumId="3" w15:restartNumberingAfterBreak="0">
    <w:nsid w:val="09715EDE"/>
    <w:multiLevelType w:val="multilevel"/>
    <w:tmpl w:val="7BE46D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9A7DB3"/>
    <w:multiLevelType w:val="multilevel"/>
    <w:tmpl w:val="86ECA6D8"/>
    <w:lvl w:ilvl="0">
      <w:start w:val="1"/>
      <w:numFmt w:val="decimal"/>
      <w:pStyle w:val="Heading1"/>
      <w:lvlText w:val="%1."/>
      <w:lvlJc w:val="left"/>
      <w:pPr>
        <w:ind w:left="360" w:hanging="360"/>
      </w:pPr>
      <w:rPr>
        <w:b w:val="0"/>
        <w:bCs w:val="0"/>
      </w:rPr>
    </w:lvl>
    <w:lvl w:ilvl="1">
      <w:start w:val="1"/>
      <w:numFmt w:val="decimal"/>
      <w:pStyle w:val="Heading2"/>
      <w:lvlText w:val="%1.%2."/>
      <w:lvlJc w:val="left"/>
      <w:pPr>
        <w:ind w:left="792" w:hanging="432"/>
      </w:pPr>
    </w:lvl>
    <w:lvl w:ilvl="2">
      <w:start w:val="1"/>
      <w:numFmt w:val="decimal"/>
      <w:pStyle w:val="Heading3"/>
      <w:lvlText w:val="%1.%2.%3."/>
      <w:lvlJc w:val="left"/>
      <w:pPr>
        <w:ind w:left="475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680AC5"/>
    <w:multiLevelType w:val="multilevel"/>
    <w:tmpl w:val="BF84AB9A"/>
    <w:lvl w:ilvl="0">
      <w:start w:val="1"/>
      <w:numFmt w:val="decimal"/>
      <w:lvlText w:val="%1.0"/>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15:restartNumberingAfterBreak="0">
    <w:nsid w:val="1E642418"/>
    <w:multiLevelType w:val="multilevel"/>
    <w:tmpl w:val="A75A9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8315D5"/>
    <w:multiLevelType w:val="hybridMultilevel"/>
    <w:tmpl w:val="7B96BD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B06665"/>
    <w:multiLevelType w:val="multilevel"/>
    <w:tmpl w:val="F8D6ED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1D7774"/>
    <w:multiLevelType w:val="hybridMultilevel"/>
    <w:tmpl w:val="EA0E9864"/>
    <w:lvl w:ilvl="0" w:tplc="59240C30">
      <w:start w:val="47"/>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5753AD9"/>
    <w:multiLevelType w:val="hybridMultilevel"/>
    <w:tmpl w:val="92F441FA"/>
    <w:lvl w:ilvl="0" w:tplc="19204202">
      <w:start w:val="1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64C6B72"/>
    <w:multiLevelType w:val="hybridMultilevel"/>
    <w:tmpl w:val="A3DA691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2B2262B5"/>
    <w:multiLevelType w:val="hybridMultilevel"/>
    <w:tmpl w:val="E4E23C9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5AB0FB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22565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777CE1"/>
    <w:multiLevelType w:val="hybridMultilevel"/>
    <w:tmpl w:val="2E88A1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4B6D4852"/>
    <w:multiLevelType w:val="multilevel"/>
    <w:tmpl w:val="49FA63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E47A5B"/>
    <w:multiLevelType w:val="hybridMultilevel"/>
    <w:tmpl w:val="7F22C8F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8" w15:restartNumberingAfterBreak="0">
    <w:nsid w:val="53DE24CE"/>
    <w:multiLevelType w:val="hybridMultilevel"/>
    <w:tmpl w:val="5CFA5D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4942E34"/>
    <w:multiLevelType w:val="hybridMultilevel"/>
    <w:tmpl w:val="8DAC788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472097113">
    <w:abstractNumId w:val="0"/>
  </w:num>
  <w:num w:numId="2" w16cid:durableId="1052701">
    <w:abstractNumId w:val="10"/>
  </w:num>
  <w:num w:numId="3" w16cid:durableId="846332152">
    <w:abstractNumId w:val="9"/>
  </w:num>
  <w:num w:numId="4" w16cid:durableId="1289892912">
    <w:abstractNumId w:val="12"/>
  </w:num>
  <w:num w:numId="5" w16cid:durableId="793795502">
    <w:abstractNumId w:val="4"/>
  </w:num>
  <w:num w:numId="6" w16cid:durableId="1195389861">
    <w:abstractNumId w:val="5"/>
  </w:num>
  <w:num w:numId="7" w16cid:durableId="1028069972">
    <w:abstractNumId w:val="14"/>
  </w:num>
  <w:num w:numId="8" w16cid:durableId="765461161">
    <w:abstractNumId w:val="13"/>
  </w:num>
  <w:num w:numId="9" w16cid:durableId="2023896623">
    <w:abstractNumId w:val="18"/>
  </w:num>
  <w:num w:numId="10" w16cid:durableId="728460837">
    <w:abstractNumId w:val="1"/>
  </w:num>
  <w:num w:numId="11" w16cid:durableId="627123001">
    <w:abstractNumId w:val="2"/>
  </w:num>
  <w:num w:numId="12" w16cid:durableId="2143379548">
    <w:abstractNumId w:val="15"/>
  </w:num>
  <w:num w:numId="13" w16cid:durableId="35811938">
    <w:abstractNumId w:val="19"/>
  </w:num>
  <w:num w:numId="14" w16cid:durableId="2043362886">
    <w:abstractNumId w:val="11"/>
  </w:num>
  <w:num w:numId="15" w16cid:durableId="992948098">
    <w:abstractNumId w:val="17"/>
  </w:num>
  <w:num w:numId="16" w16cid:durableId="1494839243">
    <w:abstractNumId w:val="6"/>
  </w:num>
  <w:num w:numId="17" w16cid:durableId="842285194">
    <w:abstractNumId w:val="3"/>
  </w:num>
  <w:num w:numId="18" w16cid:durableId="202865079">
    <w:abstractNumId w:val="16"/>
  </w:num>
  <w:num w:numId="19" w16cid:durableId="1923876518">
    <w:abstractNumId w:val="8"/>
  </w:num>
  <w:num w:numId="20" w16cid:durableId="5684680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A4E"/>
    <w:rsid w:val="00003F6C"/>
    <w:rsid w:val="00003F98"/>
    <w:rsid w:val="00004356"/>
    <w:rsid w:val="00016AB7"/>
    <w:rsid w:val="00016BF5"/>
    <w:rsid w:val="000239E2"/>
    <w:rsid w:val="00027362"/>
    <w:rsid w:val="00030AD6"/>
    <w:rsid w:val="00034231"/>
    <w:rsid w:val="000353CA"/>
    <w:rsid w:val="0004093B"/>
    <w:rsid w:val="000425FB"/>
    <w:rsid w:val="000470EE"/>
    <w:rsid w:val="00051813"/>
    <w:rsid w:val="00052148"/>
    <w:rsid w:val="00052B24"/>
    <w:rsid w:val="00053B2F"/>
    <w:rsid w:val="00065EB5"/>
    <w:rsid w:val="00071A83"/>
    <w:rsid w:val="00072081"/>
    <w:rsid w:val="0007679F"/>
    <w:rsid w:val="00076CC9"/>
    <w:rsid w:val="00091975"/>
    <w:rsid w:val="00094BC5"/>
    <w:rsid w:val="000A0A66"/>
    <w:rsid w:val="000A6FA4"/>
    <w:rsid w:val="000B02CE"/>
    <w:rsid w:val="000B0951"/>
    <w:rsid w:val="000B7BC5"/>
    <w:rsid w:val="000C1702"/>
    <w:rsid w:val="000C27B9"/>
    <w:rsid w:val="000C4B2E"/>
    <w:rsid w:val="000D29CB"/>
    <w:rsid w:val="000D5A7C"/>
    <w:rsid w:val="000E75D0"/>
    <w:rsid w:val="000F12D8"/>
    <w:rsid w:val="00100F4D"/>
    <w:rsid w:val="001032B7"/>
    <w:rsid w:val="001032FB"/>
    <w:rsid w:val="00106BB3"/>
    <w:rsid w:val="001134EF"/>
    <w:rsid w:val="001138DE"/>
    <w:rsid w:val="0011647C"/>
    <w:rsid w:val="00125A02"/>
    <w:rsid w:val="001260C7"/>
    <w:rsid w:val="001274E8"/>
    <w:rsid w:val="00132963"/>
    <w:rsid w:val="001428A0"/>
    <w:rsid w:val="001543AD"/>
    <w:rsid w:val="00164919"/>
    <w:rsid w:val="00171C19"/>
    <w:rsid w:val="00174A46"/>
    <w:rsid w:val="0017520E"/>
    <w:rsid w:val="00191C76"/>
    <w:rsid w:val="00195804"/>
    <w:rsid w:val="001A66FC"/>
    <w:rsid w:val="001B320A"/>
    <w:rsid w:val="001B4CBE"/>
    <w:rsid w:val="001C1CC7"/>
    <w:rsid w:val="001C4529"/>
    <w:rsid w:val="001C4BC6"/>
    <w:rsid w:val="001D1B5D"/>
    <w:rsid w:val="001E05AF"/>
    <w:rsid w:val="001E6CE1"/>
    <w:rsid w:val="001E78A1"/>
    <w:rsid w:val="001F048D"/>
    <w:rsid w:val="001F6720"/>
    <w:rsid w:val="001F7E49"/>
    <w:rsid w:val="00203DC3"/>
    <w:rsid w:val="00205D65"/>
    <w:rsid w:val="00206E74"/>
    <w:rsid w:val="00227BAD"/>
    <w:rsid w:val="002322DE"/>
    <w:rsid w:val="0023434B"/>
    <w:rsid w:val="00235F74"/>
    <w:rsid w:val="00241BD4"/>
    <w:rsid w:val="002469FA"/>
    <w:rsid w:val="002500C3"/>
    <w:rsid w:val="00255327"/>
    <w:rsid w:val="00255F29"/>
    <w:rsid w:val="0026785F"/>
    <w:rsid w:val="00270F4D"/>
    <w:rsid w:val="002758A0"/>
    <w:rsid w:val="002807E1"/>
    <w:rsid w:val="00283299"/>
    <w:rsid w:val="0028507D"/>
    <w:rsid w:val="00286EF3"/>
    <w:rsid w:val="00292483"/>
    <w:rsid w:val="00294D3A"/>
    <w:rsid w:val="00295E07"/>
    <w:rsid w:val="002B38EC"/>
    <w:rsid w:val="002B64ED"/>
    <w:rsid w:val="002B6D46"/>
    <w:rsid w:val="002B7536"/>
    <w:rsid w:val="002C1AC7"/>
    <w:rsid w:val="002C4DA4"/>
    <w:rsid w:val="002C56C0"/>
    <w:rsid w:val="002C780B"/>
    <w:rsid w:val="002D5B9B"/>
    <w:rsid w:val="002E7B1D"/>
    <w:rsid w:val="00301642"/>
    <w:rsid w:val="00310A4E"/>
    <w:rsid w:val="00317C41"/>
    <w:rsid w:val="00325FEF"/>
    <w:rsid w:val="00334C0B"/>
    <w:rsid w:val="0034379B"/>
    <w:rsid w:val="0034384D"/>
    <w:rsid w:val="00343EE4"/>
    <w:rsid w:val="0034451E"/>
    <w:rsid w:val="00344BAB"/>
    <w:rsid w:val="00347001"/>
    <w:rsid w:val="00354CB0"/>
    <w:rsid w:val="00364F2F"/>
    <w:rsid w:val="0036607A"/>
    <w:rsid w:val="0036657F"/>
    <w:rsid w:val="00367009"/>
    <w:rsid w:val="00367058"/>
    <w:rsid w:val="003775A2"/>
    <w:rsid w:val="003834CE"/>
    <w:rsid w:val="00385416"/>
    <w:rsid w:val="0038605A"/>
    <w:rsid w:val="00392DAA"/>
    <w:rsid w:val="0039673E"/>
    <w:rsid w:val="003A4FA0"/>
    <w:rsid w:val="003B339C"/>
    <w:rsid w:val="003B479A"/>
    <w:rsid w:val="003C4F23"/>
    <w:rsid w:val="003D41B8"/>
    <w:rsid w:val="003D6252"/>
    <w:rsid w:val="003E2191"/>
    <w:rsid w:val="003F0A5A"/>
    <w:rsid w:val="00401C54"/>
    <w:rsid w:val="0040611C"/>
    <w:rsid w:val="00410FE4"/>
    <w:rsid w:val="004206C2"/>
    <w:rsid w:val="00421233"/>
    <w:rsid w:val="00421AE9"/>
    <w:rsid w:val="004244F9"/>
    <w:rsid w:val="00433A0C"/>
    <w:rsid w:val="004611D7"/>
    <w:rsid w:val="00474209"/>
    <w:rsid w:val="00480E2D"/>
    <w:rsid w:val="0048432E"/>
    <w:rsid w:val="00484887"/>
    <w:rsid w:val="0048790B"/>
    <w:rsid w:val="004911A0"/>
    <w:rsid w:val="00496E5E"/>
    <w:rsid w:val="00496EC6"/>
    <w:rsid w:val="004B1F91"/>
    <w:rsid w:val="004B33EB"/>
    <w:rsid w:val="004C178A"/>
    <w:rsid w:val="004E1077"/>
    <w:rsid w:val="004E1BE0"/>
    <w:rsid w:val="004E2077"/>
    <w:rsid w:val="004E6194"/>
    <w:rsid w:val="004E62FD"/>
    <w:rsid w:val="004F2A77"/>
    <w:rsid w:val="004F6D4D"/>
    <w:rsid w:val="00505AE1"/>
    <w:rsid w:val="00505FD8"/>
    <w:rsid w:val="005072BB"/>
    <w:rsid w:val="005104BA"/>
    <w:rsid w:val="00511E45"/>
    <w:rsid w:val="00512514"/>
    <w:rsid w:val="00513446"/>
    <w:rsid w:val="005159CA"/>
    <w:rsid w:val="005174C1"/>
    <w:rsid w:val="005202C7"/>
    <w:rsid w:val="00521872"/>
    <w:rsid w:val="0052442C"/>
    <w:rsid w:val="00525366"/>
    <w:rsid w:val="00532708"/>
    <w:rsid w:val="00533572"/>
    <w:rsid w:val="00534EF1"/>
    <w:rsid w:val="00536061"/>
    <w:rsid w:val="00544C4B"/>
    <w:rsid w:val="005503AE"/>
    <w:rsid w:val="00551878"/>
    <w:rsid w:val="00556DCE"/>
    <w:rsid w:val="00575B31"/>
    <w:rsid w:val="00575EEB"/>
    <w:rsid w:val="00577F49"/>
    <w:rsid w:val="005805A3"/>
    <w:rsid w:val="005827F2"/>
    <w:rsid w:val="0058444C"/>
    <w:rsid w:val="00597640"/>
    <w:rsid w:val="005A232E"/>
    <w:rsid w:val="005A2666"/>
    <w:rsid w:val="005A56C1"/>
    <w:rsid w:val="005B2391"/>
    <w:rsid w:val="005B2D03"/>
    <w:rsid w:val="005B5FB5"/>
    <w:rsid w:val="005B6893"/>
    <w:rsid w:val="005C1DB2"/>
    <w:rsid w:val="005D0DA5"/>
    <w:rsid w:val="005D2D7D"/>
    <w:rsid w:val="005D51C7"/>
    <w:rsid w:val="005E0C81"/>
    <w:rsid w:val="005E1638"/>
    <w:rsid w:val="005E38D8"/>
    <w:rsid w:val="005E4B3E"/>
    <w:rsid w:val="005E6CF9"/>
    <w:rsid w:val="005F7F65"/>
    <w:rsid w:val="00600D30"/>
    <w:rsid w:val="0060541E"/>
    <w:rsid w:val="006110DB"/>
    <w:rsid w:val="00615592"/>
    <w:rsid w:val="00615E9F"/>
    <w:rsid w:val="00621DE3"/>
    <w:rsid w:val="006347D6"/>
    <w:rsid w:val="00634816"/>
    <w:rsid w:val="00644D4E"/>
    <w:rsid w:val="006551EA"/>
    <w:rsid w:val="00657967"/>
    <w:rsid w:val="00657D18"/>
    <w:rsid w:val="00665C27"/>
    <w:rsid w:val="00671023"/>
    <w:rsid w:val="00675109"/>
    <w:rsid w:val="00675453"/>
    <w:rsid w:val="00675792"/>
    <w:rsid w:val="006835F5"/>
    <w:rsid w:val="00691916"/>
    <w:rsid w:val="0069390E"/>
    <w:rsid w:val="006A422E"/>
    <w:rsid w:val="006B315F"/>
    <w:rsid w:val="006B702D"/>
    <w:rsid w:val="006B7D32"/>
    <w:rsid w:val="006C450C"/>
    <w:rsid w:val="006D1E6C"/>
    <w:rsid w:val="006D3F39"/>
    <w:rsid w:val="006D6DA2"/>
    <w:rsid w:val="006E114F"/>
    <w:rsid w:val="006E4D96"/>
    <w:rsid w:val="006F50DE"/>
    <w:rsid w:val="006F5639"/>
    <w:rsid w:val="006F7ACA"/>
    <w:rsid w:val="00701F55"/>
    <w:rsid w:val="007136F5"/>
    <w:rsid w:val="007512F1"/>
    <w:rsid w:val="007528BA"/>
    <w:rsid w:val="007544F3"/>
    <w:rsid w:val="0076015E"/>
    <w:rsid w:val="0076022D"/>
    <w:rsid w:val="0077799F"/>
    <w:rsid w:val="00782679"/>
    <w:rsid w:val="00783373"/>
    <w:rsid w:val="00784D37"/>
    <w:rsid w:val="0079118B"/>
    <w:rsid w:val="00792EE6"/>
    <w:rsid w:val="00793CF4"/>
    <w:rsid w:val="00796DB9"/>
    <w:rsid w:val="007B05A5"/>
    <w:rsid w:val="007D1AE5"/>
    <w:rsid w:val="007D1B4D"/>
    <w:rsid w:val="007D614E"/>
    <w:rsid w:val="007E3845"/>
    <w:rsid w:val="007E7D16"/>
    <w:rsid w:val="007F1A28"/>
    <w:rsid w:val="007F1ED2"/>
    <w:rsid w:val="007F2433"/>
    <w:rsid w:val="00810E40"/>
    <w:rsid w:val="00817042"/>
    <w:rsid w:val="008278DA"/>
    <w:rsid w:val="00840AD1"/>
    <w:rsid w:val="00854197"/>
    <w:rsid w:val="00864D5D"/>
    <w:rsid w:val="00867DEE"/>
    <w:rsid w:val="00877DD6"/>
    <w:rsid w:val="008805EF"/>
    <w:rsid w:val="00883C17"/>
    <w:rsid w:val="00884335"/>
    <w:rsid w:val="008937E6"/>
    <w:rsid w:val="00895BD8"/>
    <w:rsid w:val="00896CA0"/>
    <w:rsid w:val="008A08BA"/>
    <w:rsid w:val="008A6D71"/>
    <w:rsid w:val="008B0AC8"/>
    <w:rsid w:val="008B3B03"/>
    <w:rsid w:val="008B4A25"/>
    <w:rsid w:val="008B7871"/>
    <w:rsid w:val="008B7E66"/>
    <w:rsid w:val="008C01D5"/>
    <w:rsid w:val="008C551E"/>
    <w:rsid w:val="008C69D1"/>
    <w:rsid w:val="008C779C"/>
    <w:rsid w:val="008D596D"/>
    <w:rsid w:val="008D7E0D"/>
    <w:rsid w:val="008E07B8"/>
    <w:rsid w:val="008F290C"/>
    <w:rsid w:val="00902723"/>
    <w:rsid w:val="0090746D"/>
    <w:rsid w:val="00920C58"/>
    <w:rsid w:val="00920CC1"/>
    <w:rsid w:val="009306BF"/>
    <w:rsid w:val="009317EA"/>
    <w:rsid w:val="009369AA"/>
    <w:rsid w:val="00943F16"/>
    <w:rsid w:val="009453C9"/>
    <w:rsid w:val="00952984"/>
    <w:rsid w:val="0096703C"/>
    <w:rsid w:val="00967C8D"/>
    <w:rsid w:val="00994564"/>
    <w:rsid w:val="00995CDC"/>
    <w:rsid w:val="00997389"/>
    <w:rsid w:val="00997E9A"/>
    <w:rsid w:val="009A12B1"/>
    <w:rsid w:val="009A2EC7"/>
    <w:rsid w:val="009A4C86"/>
    <w:rsid w:val="009B6FDF"/>
    <w:rsid w:val="009C5B53"/>
    <w:rsid w:val="009D0019"/>
    <w:rsid w:val="009D0619"/>
    <w:rsid w:val="009D3BA4"/>
    <w:rsid w:val="009D65D6"/>
    <w:rsid w:val="009E1DE7"/>
    <w:rsid w:val="009E391E"/>
    <w:rsid w:val="009E4391"/>
    <w:rsid w:val="009E5631"/>
    <w:rsid w:val="009E7E61"/>
    <w:rsid w:val="009E7F12"/>
    <w:rsid w:val="009F12B0"/>
    <w:rsid w:val="009F498C"/>
    <w:rsid w:val="009F4EB2"/>
    <w:rsid w:val="009F7944"/>
    <w:rsid w:val="00A038F0"/>
    <w:rsid w:val="00A04E99"/>
    <w:rsid w:val="00A1163A"/>
    <w:rsid w:val="00A12182"/>
    <w:rsid w:val="00A14C1B"/>
    <w:rsid w:val="00A15035"/>
    <w:rsid w:val="00A27FF6"/>
    <w:rsid w:val="00A32404"/>
    <w:rsid w:val="00A43918"/>
    <w:rsid w:val="00A447AD"/>
    <w:rsid w:val="00A52286"/>
    <w:rsid w:val="00A52453"/>
    <w:rsid w:val="00A53986"/>
    <w:rsid w:val="00A5488B"/>
    <w:rsid w:val="00A569B0"/>
    <w:rsid w:val="00A623C2"/>
    <w:rsid w:val="00A63B16"/>
    <w:rsid w:val="00A64981"/>
    <w:rsid w:val="00A90778"/>
    <w:rsid w:val="00AB00C4"/>
    <w:rsid w:val="00AB55FC"/>
    <w:rsid w:val="00AC007F"/>
    <w:rsid w:val="00AC4DFE"/>
    <w:rsid w:val="00AC6819"/>
    <w:rsid w:val="00AD280F"/>
    <w:rsid w:val="00AD3E0B"/>
    <w:rsid w:val="00AE4D0F"/>
    <w:rsid w:val="00AE636F"/>
    <w:rsid w:val="00AE7EF0"/>
    <w:rsid w:val="00AF0DEB"/>
    <w:rsid w:val="00B05891"/>
    <w:rsid w:val="00B12CB9"/>
    <w:rsid w:val="00B14F25"/>
    <w:rsid w:val="00B156A8"/>
    <w:rsid w:val="00B21837"/>
    <w:rsid w:val="00B22B63"/>
    <w:rsid w:val="00B247D0"/>
    <w:rsid w:val="00B2490B"/>
    <w:rsid w:val="00B24965"/>
    <w:rsid w:val="00B34888"/>
    <w:rsid w:val="00B4305E"/>
    <w:rsid w:val="00B46E17"/>
    <w:rsid w:val="00B47444"/>
    <w:rsid w:val="00B54EC8"/>
    <w:rsid w:val="00B66A4A"/>
    <w:rsid w:val="00B66C97"/>
    <w:rsid w:val="00B73EFA"/>
    <w:rsid w:val="00B76B92"/>
    <w:rsid w:val="00B92950"/>
    <w:rsid w:val="00B9442C"/>
    <w:rsid w:val="00B94846"/>
    <w:rsid w:val="00B969BE"/>
    <w:rsid w:val="00BA417E"/>
    <w:rsid w:val="00BB494D"/>
    <w:rsid w:val="00BB5A54"/>
    <w:rsid w:val="00BB6928"/>
    <w:rsid w:val="00BC174C"/>
    <w:rsid w:val="00BC2C2D"/>
    <w:rsid w:val="00BD35F9"/>
    <w:rsid w:val="00BD36A3"/>
    <w:rsid w:val="00BD3B16"/>
    <w:rsid w:val="00BD5A18"/>
    <w:rsid w:val="00BD6247"/>
    <w:rsid w:val="00BD690C"/>
    <w:rsid w:val="00BE332D"/>
    <w:rsid w:val="00BF1991"/>
    <w:rsid w:val="00C02EF3"/>
    <w:rsid w:val="00C15443"/>
    <w:rsid w:val="00C15C88"/>
    <w:rsid w:val="00C1785E"/>
    <w:rsid w:val="00C24C30"/>
    <w:rsid w:val="00C30223"/>
    <w:rsid w:val="00C31DCF"/>
    <w:rsid w:val="00C32E0F"/>
    <w:rsid w:val="00C4056B"/>
    <w:rsid w:val="00C433DD"/>
    <w:rsid w:val="00C451F1"/>
    <w:rsid w:val="00C45E21"/>
    <w:rsid w:val="00C547A4"/>
    <w:rsid w:val="00C608B3"/>
    <w:rsid w:val="00C6457C"/>
    <w:rsid w:val="00C72E7F"/>
    <w:rsid w:val="00C74B09"/>
    <w:rsid w:val="00C83199"/>
    <w:rsid w:val="00CA0437"/>
    <w:rsid w:val="00CA6948"/>
    <w:rsid w:val="00CC29B2"/>
    <w:rsid w:val="00CD0572"/>
    <w:rsid w:val="00CD6705"/>
    <w:rsid w:val="00CE3BCB"/>
    <w:rsid w:val="00CE4C19"/>
    <w:rsid w:val="00CE6357"/>
    <w:rsid w:val="00CF05EF"/>
    <w:rsid w:val="00CF06E0"/>
    <w:rsid w:val="00D01985"/>
    <w:rsid w:val="00D06C75"/>
    <w:rsid w:val="00D115D2"/>
    <w:rsid w:val="00D12818"/>
    <w:rsid w:val="00D1638F"/>
    <w:rsid w:val="00D1751F"/>
    <w:rsid w:val="00D20AFE"/>
    <w:rsid w:val="00D25275"/>
    <w:rsid w:val="00D368BA"/>
    <w:rsid w:val="00D3784D"/>
    <w:rsid w:val="00D37904"/>
    <w:rsid w:val="00D57C5E"/>
    <w:rsid w:val="00D57ED6"/>
    <w:rsid w:val="00D70496"/>
    <w:rsid w:val="00D77A32"/>
    <w:rsid w:val="00D81496"/>
    <w:rsid w:val="00DA7608"/>
    <w:rsid w:val="00DB3775"/>
    <w:rsid w:val="00DB38B5"/>
    <w:rsid w:val="00DB5414"/>
    <w:rsid w:val="00DB6A63"/>
    <w:rsid w:val="00DC2762"/>
    <w:rsid w:val="00DC3FF5"/>
    <w:rsid w:val="00DC49A4"/>
    <w:rsid w:val="00DD0919"/>
    <w:rsid w:val="00DD1F4D"/>
    <w:rsid w:val="00DD2C56"/>
    <w:rsid w:val="00DE206E"/>
    <w:rsid w:val="00DF5801"/>
    <w:rsid w:val="00DF6441"/>
    <w:rsid w:val="00DF7D8B"/>
    <w:rsid w:val="00E009F5"/>
    <w:rsid w:val="00E024A3"/>
    <w:rsid w:val="00E1750E"/>
    <w:rsid w:val="00E25A90"/>
    <w:rsid w:val="00E33BAA"/>
    <w:rsid w:val="00E3488C"/>
    <w:rsid w:val="00E410D3"/>
    <w:rsid w:val="00E44C36"/>
    <w:rsid w:val="00E458DB"/>
    <w:rsid w:val="00E473A0"/>
    <w:rsid w:val="00E527BC"/>
    <w:rsid w:val="00E60684"/>
    <w:rsid w:val="00E65F32"/>
    <w:rsid w:val="00E70F5D"/>
    <w:rsid w:val="00E84C0F"/>
    <w:rsid w:val="00E852E1"/>
    <w:rsid w:val="00E8559F"/>
    <w:rsid w:val="00E90E55"/>
    <w:rsid w:val="00EA52C1"/>
    <w:rsid w:val="00EB3A8C"/>
    <w:rsid w:val="00EB3F38"/>
    <w:rsid w:val="00EB7606"/>
    <w:rsid w:val="00EC2CE4"/>
    <w:rsid w:val="00EC4B88"/>
    <w:rsid w:val="00ED3513"/>
    <w:rsid w:val="00ED3F92"/>
    <w:rsid w:val="00ED609C"/>
    <w:rsid w:val="00EE63C6"/>
    <w:rsid w:val="00EF26E6"/>
    <w:rsid w:val="00EF49A6"/>
    <w:rsid w:val="00F00644"/>
    <w:rsid w:val="00F05068"/>
    <w:rsid w:val="00F07CB9"/>
    <w:rsid w:val="00F127F1"/>
    <w:rsid w:val="00F13C7E"/>
    <w:rsid w:val="00F142F1"/>
    <w:rsid w:val="00F20A71"/>
    <w:rsid w:val="00F21C9A"/>
    <w:rsid w:val="00F2480C"/>
    <w:rsid w:val="00F27747"/>
    <w:rsid w:val="00F2790A"/>
    <w:rsid w:val="00F4496F"/>
    <w:rsid w:val="00F544C0"/>
    <w:rsid w:val="00F54830"/>
    <w:rsid w:val="00F552EF"/>
    <w:rsid w:val="00F60C9B"/>
    <w:rsid w:val="00F66DE7"/>
    <w:rsid w:val="00F7505B"/>
    <w:rsid w:val="00F76607"/>
    <w:rsid w:val="00F77805"/>
    <w:rsid w:val="00F84840"/>
    <w:rsid w:val="00F90548"/>
    <w:rsid w:val="00F91EEB"/>
    <w:rsid w:val="00F91FEF"/>
    <w:rsid w:val="00F94C1D"/>
    <w:rsid w:val="00FA2B37"/>
    <w:rsid w:val="00FA6888"/>
    <w:rsid w:val="00FA71A1"/>
    <w:rsid w:val="00FB76B8"/>
    <w:rsid w:val="00FE087B"/>
    <w:rsid w:val="00FE33BD"/>
    <w:rsid w:val="00FE516E"/>
    <w:rsid w:val="00FE6FFF"/>
    <w:rsid w:val="00FF3B98"/>
    <w:rsid w:val="00FF662C"/>
    <w:rsid w:val="01043E4A"/>
    <w:rsid w:val="016AF009"/>
    <w:rsid w:val="02BE01E4"/>
    <w:rsid w:val="02EBC7C7"/>
    <w:rsid w:val="03D4F8C7"/>
    <w:rsid w:val="03F361C7"/>
    <w:rsid w:val="04B13546"/>
    <w:rsid w:val="04B49792"/>
    <w:rsid w:val="04FD6CAF"/>
    <w:rsid w:val="051F5452"/>
    <w:rsid w:val="05C8E222"/>
    <w:rsid w:val="06899A6B"/>
    <w:rsid w:val="06AC1EC7"/>
    <w:rsid w:val="06FC8FA0"/>
    <w:rsid w:val="07550857"/>
    <w:rsid w:val="07910DAE"/>
    <w:rsid w:val="087C3B5D"/>
    <w:rsid w:val="088A223D"/>
    <w:rsid w:val="08E36F07"/>
    <w:rsid w:val="09113D55"/>
    <w:rsid w:val="09416401"/>
    <w:rsid w:val="09C01754"/>
    <w:rsid w:val="09F6ED72"/>
    <w:rsid w:val="09FC0846"/>
    <w:rsid w:val="0A39AD04"/>
    <w:rsid w:val="0A3B8F2B"/>
    <w:rsid w:val="0AA10D71"/>
    <w:rsid w:val="0AAEAA90"/>
    <w:rsid w:val="0B48C1EA"/>
    <w:rsid w:val="0B96B859"/>
    <w:rsid w:val="0BAB6592"/>
    <w:rsid w:val="0C853E79"/>
    <w:rsid w:val="0C9ED064"/>
    <w:rsid w:val="0CA8D946"/>
    <w:rsid w:val="0CD8746E"/>
    <w:rsid w:val="0CEBA43A"/>
    <w:rsid w:val="0D04047A"/>
    <w:rsid w:val="0D32029A"/>
    <w:rsid w:val="0D576E0E"/>
    <w:rsid w:val="0D8D9416"/>
    <w:rsid w:val="0E08A211"/>
    <w:rsid w:val="0EA91C08"/>
    <w:rsid w:val="0F324098"/>
    <w:rsid w:val="0FDFE958"/>
    <w:rsid w:val="10117BD7"/>
    <w:rsid w:val="10A9DF7B"/>
    <w:rsid w:val="112ACF97"/>
    <w:rsid w:val="11466979"/>
    <w:rsid w:val="115D73C3"/>
    <w:rsid w:val="11AFFA37"/>
    <w:rsid w:val="11CF2DB4"/>
    <w:rsid w:val="125E3002"/>
    <w:rsid w:val="12944471"/>
    <w:rsid w:val="12A92B42"/>
    <w:rsid w:val="12B76F75"/>
    <w:rsid w:val="12DC1334"/>
    <w:rsid w:val="12FBD8AC"/>
    <w:rsid w:val="13EDE25C"/>
    <w:rsid w:val="1477E395"/>
    <w:rsid w:val="14C7231C"/>
    <w:rsid w:val="1554078E"/>
    <w:rsid w:val="15EB8E3B"/>
    <w:rsid w:val="1600A81F"/>
    <w:rsid w:val="162BCB35"/>
    <w:rsid w:val="1656C605"/>
    <w:rsid w:val="169CFCC2"/>
    <w:rsid w:val="1712E942"/>
    <w:rsid w:val="1735E96B"/>
    <w:rsid w:val="179D8EF8"/>
    <w:rsid w:val="17BC9F07"/>
    <w:rsid w:val="180A3177"/>
    <w:rsid w:val="187FBCC0"/>
    <w:rsid w:val="198B0D1B"/>
    <w:rsid w:val="198FEE14"/>
    <w:rsid w:val="19C45B58"/>
    <w:rsid w:val="19E33898"/>
    <w:rsid w:val="19F14FA8"/>
    <w:rsid w:val="1A77E4E4"/>
    <w:rsid w:val="1A78C715"/>
    <w:rsid w:val="1A80B49B"/>
    <w:rsid w:val="1B140780"/>
    <w:rsid w:val="1C9FD8A5"/>
    <w:rsid w:val="1D3DE0ED"/>
    <w:rsid w:val="1E37F97F"/>
    <w:rsid w:val="1E6D5293"/>
    <w:rsid w:val="1E725E20"/>
    <w:rsid w:val="1EA3DA5D"/>
    <w:rsid w:val="1EAF2610"/>
    <w:rsid w:val="1EBFEF9C"/>
    <w:rsid w:val="1EC912ED"/>
    <w:rsid w:val="1EF8DAC8"/>
    <w:rsid w:val="1F7113CB"/>
    <w:rsid w:val="1FCBDC2E"/>
    <w:rsid w:val="1FCCA9B5"/>
    <w:rsid w:val="1FCF69A6"/>
    <w:rsid w:val="2057BE6B"/>
    <w:rsid w:val="20A50EE9"/>
    <w:rsid w:val="20C5FD13"/>
    <w:rsid w:val="215D6045"/>
    <w:rsid w:val="21731B62"/>
    <w:rsid w:val="21AEC060"/>
    <w:rsid w:val="21F9222A"/>
    <w:rsid w:val="22416149"/>
    <w:rsid w:val="22435DA3"/>
    <w:rsid w:val="2245CF8F"/>
    <w:rsid w:val="237C6C26"/>
    <w:rsid w:val="23FF918D"/>
    <w:rsid w:val="24026CB2"/>
    <w:rsid w:val="242796E1"/>
    <w:rsid w:val="24371914"/>
    <w:rsid w:val="2448CED0"/>
    <w:rsid w:val="2518F29A"/>
    <w:rsid w:val="256A1A95"/>
    <w:rsid w:val="261413FA"/>
    <w:rsid w:val="264460E3"/>
    <w:rsid w:val="266E0EFE"/>
    <w:rsid w:val="26B11312"/>
    <w:rsid w:val="273727D2"/>
    <w:rsid w:val="2737324F"/>
    <w:rsid w:val="27673644"/>
    <w:rsid w:val="27C47630"/>
    <w:rsid w:val="27E4B13C"/>
    <w:rsid w:val="284350D2"/>
    <w:rsid w:val="28D5B869"/>
    <w:rsid w:val="2A611180"/>
    <w:rsid w:val="2AA84512"/>
    <w:rsid w:val="2B182372"/>
    <w:rsid w:val="2B7E972D"/>
    <w:rsid w:val="2BE10B32"/>
    <w:rsid w:val="2BFDBB34"/>
    <w:rsid w:val="2CA166E5"/>
    <w:rsid w:val="2D1B200D"/>
    <w:rsid w:val="2D80F7CB"/>
    <w:rsid w:val="2DCE7927"/>
    <w:rsid w:val="2E1766C9"/>
    <w:rsid w:val="2E638896"/>
    <w:rsid w:val="2F10805A"/>
    <w:rsid w:val="2F64A3C6"/>
    <w:rsid w:val="30AC50BB"/>
    <w:rsid w:val="30BDF193"/>
    <w:rsid w:val="30D65D47"/>
    <w:rsid w:val="310619E9"/>
    <w:rsid w:val="3108FB12"/>
    <w:rsid w:val="321E79CA"/>
    <w:rsid w:val="323E3C8D"/>
    <w:rsid w:val="3372A2B4"/>
    <w:rsid w:val="3396CA55"/>
    <w:rsid w:val="33A6EF33"/>
    <w:rsid w:val="33C2F10D"/>
    <w:rsid w:val="3405E893"/>
    <w:rsid w:val="34C1F2B4"/>
    <w:rsid w:val="34D77C9C"/>
    <w:rsid w:val="354E09F4"/>
    <w:rsid w:val="3556EDB3"/>
    <w:rsid w:val="361EC5F8"/>
    <w:rsid w:val="365DDD73"/>
    <w:rsid w:val="36DE2B70"/>
    <w:rsid w:val="3798F11D"/>
    <w:rsid w:val="37BCC25E"/>
    <w:rsid w:val="3843990C"/>
    <w:rsid w:val="386D578A"/>
    <w:rsid w:val="388AA62E"/>
    <w:rsid w:val="38B9B677"/>
    <w:rsid w:val="3964869E"/>
    <w:rsid w:val="39E35700"/>
    <w:rsid w:val="39E3E863"/>
    <w:rsid w:val="3A6750E1"/>
    <w:rsid w:val="3C32DAE7"/>
    <w:rsid w:val="3C51F6C0"/>
    <w:rsid w:val="3DAF9A2E"/>
    <w:rsid w:val="3E023D3D"/>
    <w:rsid w:val="3E80194A"/>
    <w:rsid w:val="3E98D0F6"/>
    <w:rsid w:val="3ED24526"/>
    <w:rsid w:val="416EB300"/>
    <w:rsid w:val="419C12FC"/>
    <w:rsid w:val="41DDAFEC"/>
    <w:rsid w:val="42AA0578"/>
    <w:rsid w:val="4379D2EC"/>
    <w:rsid w:val="451550AE"/>
    <w:rsid w:val="45371C51"/>
    <w:rsid w:val="45BD7600"/>
    <w:rsid w:val="462FCFE0"/>
    <w:rsid w:val="468CEABA"/>
    <w:rsid w:val="48A5CB75"/>
    <w:rsid w:val="49278508"/>
    <w:rsid w:val="49855B4B"/>
    <w:rsid w:val="49E8C1D1"/>
    <w:rsid w:val="49F9A760"/>
    <w:rsid w:val="4AE945EC"/>
    <w:rsid w:val="4AFB5CF4"/>
    <w:rsid w:val="4B8AD532"/>
    <w:rsid w:val="4BD255EC"/>
    <w:rsid w:val="4C03238D"/>
    <w:rsid w:val="4C64F31A"/>
    <w:rsid w:val="4C8E72FB"/>
    <w:rsid w:val="4CC6FD5F"/>
    <w:rsid w:val="4CCB471B"/>
    <w:rsid w:val="4CE04455"/>
    <w:rsid w:val="4D206293"/>
    <w:rsid w:val="4DFD7B9B"/>
    <w:rsid w:val="4E142586"/>
    <w:rsid w:val="4E5E1A3A"/>
    <w:rsid w:val="4EBC32F4"/>
    <w:rsid w:val="4F1F1000"/>
    <w:rsid w:val="4F6BD964"/>
    <w:rsid w:val="4FA2E098"/>
    <w:rsid w:val="4FB665A9"/>
    <w:rsid w:val="500CA02E"/>
    <w:rsid w:val="500FB2B3"/>
    <w:rsid w:val="50580355"/>
    <w:rsid w:val="50A45402"/>
    <w:rsid w:val="51031533"/>
    <w:rsid w:val="514A9EE0"/>
    <w:rsid w:val="5201AC3E"/>
    <w:rsid w:val="5229D984"/>
    <w:rsid w:val="52A80EE1"/>
    <w:rsid w:val="52DDCFD3"/>
    <w:rsid w:val="52E58EB1"/>
    <w:rsid w:val="534876CE"/>
    <w:rsid w:val="5433C109"/>
    <w:rsid w:val="54355BAA"/>
    <w:rsid w:val="546A8A78"/>
    <w:rsid w:val="54A69D29"/>
    <w:rsid w:val="54B375FA"/>
    <w:rsid w:val="550509A1"/>
    <w:rsid w:val="557300BF"/>
    <w:rsid w:val="55D64389"/>
    <w:rsid w:val="55DFF6B0"/>
    <w:rsid w:val="568E8EE0"/>
    <w:rsid w:val="573AA81B"/>
    <w:rsid w:val="578988F0"/>
    <w:rsid w:val="57AA6CEE"/>
    <w:rsid w:val="57DFA49F"/>
    <w:rsid w:val="57F44D74"/>
    <w:rsid w:val="58369A99"/>
    <w:rsid w:val="58F1CD8D"/>
    <w:rsid w:val="5908AF98"/>
    <w:rsid w:val="596C8E60"/>
    <w:rsid w:val="597E3694"/>
    <w:rsid w:val="59CE1A78"/>
    <w:rsid w:val="59D6FCAF"/>
    <w:rsid w:val="59E7A95C"/>
    <w:rsid w:val="59EC7246"/>
    <w:rsid w:val="5A1FE134"/>
    <w:rsid w:val="5B68BA97"/>
    <w:rsid w:val="5B7F2A87"/>
    <w:rsid w:val="5BB2986C"/>
    <w:rsid w:val="5BF1D8BF"/>
    <w:rsid w:val="5C0F63FF"/>
    <w:rsid w:val="5C29EA93"/>
    <w:rsid w:val="5C322443"/>
    <w:rsid w:val="5C77FC7D"/>
    <w:rsid w:val="5C995C6B"/>
    <w:rsid w:val="5CBD798B"/>
    <w:rsid w:val="5CD20689"/>
    <w:rsid w:val="5D73EAC9"/>
    <w:rsid w:val="5DE19C34"/>
    <w:rsid w:val="5DFA10C3"/>
    <w:rsid w:val="5E09512F"/>
    <w:rsid w:val="5E63C41C"/>
    <w:rsid w:val="5E7B9754"/>
    <w:rsid w:val="5F032117"/>
    <w:rsid w:val="5F1D56B1"/>
    <w:rsid w:val="5F76ADAE"/>
    <w:rsid w:val="5F7A5142"/>
    <w:rsid w:val="5FE1F3D6"/>
    <w:rsid w:val="601954FC"/>
    <w:rsid w:val="628D52F0"/>
    <w:rsid w:val="62FA2F6F"/>
    <w:rsid w:val="6348DE0A"/>
    <w:rsid w:val="6352F01A"/>
    <w:rsid w:val="635B4752"/>
    <w:rsid w:val="6370CFD5"/>
    <w:rsid w:val="63A1D765"/>
    <w:rsid w:val="63F50718"/>
    <w:rsid w:val="6477A6E7"/>
    <w:rsid w:val="64F65231"/>
    <w:rsid w:val="65CA071A"/>
    <w:rsid w:val="65DD4412"/>
    <w:rsid w:val="65FD4694"/>
    <w:rsid w:val="666A91DE"/>
    <w:rsid w:val="66CFEC60"/>
    <w:rsid w:val="6702A600"/>
    <w:rsid w:val="670E42A1"/>
    <w:rsid w:val="6735A85D"/>
    <w:rsid w:val="67A29DB9"/>
    <w:rsid w:val="6826613D"/>
    <w:rsid w:val="6850EEC3"/>
    <w:rsid w:val="68574465"/>
    <w:rsid w:val="686C0579"/>
    <w:rsid w:val="68A08034"/>
    <w:rsid w:val="68E76430"/>
    <w:rsid w:val="691326AD"/>
    <w:rsid w:val="69233B3F"/>
    <w:rsid w:val="69AF25C7"/>
    <w:rsid w:val="6A36C748"/>
    <w:rsid w:val="6B5D6A93"/>
    <w:rsid w:val="6B5E01FF"/>
    <w:rsid w:val="6C0D4DAD"/>
    <w:rsid w:val="6C1BFD8A"/>
    <w:rsid w:val="6C3200C4"/>
    <w:rsid w:val="6DDE952E"/>
    <w:rsid w:val="6E0D89C2"/>
    <w:rsid w:val="6E485AA0"/>
    <w:rsid w:val="6E791D73"/>
    <w:rsid w:val="6E990758"/>
    <w:rsid w:val="6ED00248"/>
    <w:rsid w:val="6F5CC1A1"/>
    <w:rsid w:val="6F89F957"/>
    <w:rsid w:val="6FB66501"/>
    <w:rsid w:val="7053924A"/>
    <w:rsid w:val="71448480"/>
    <w:rsid w:val="7166D305"/>
    <w:rsid w:val="716C7097"/>
    <w:rsid w:val="723A38A3"/>
    <w:rsid w:val="7292B7F9"/>
    <w:rsid w:val="732D3870"/>
    <w:rsid w:val="73478792"/>
    <w:rsid w:val="73718085"/>
    <w:rsid w:val="73A425AB"/>
    <w:rsid w:val="73EB0376"/>
    <w:rsid w:val="749E73C7"/>
    <w:rsid w:val="74A211EA"/>
    <w:rsid w:val="75610361"/>
    <w:rsid w:val="75A6E375"/>
    <w:rsid w:val="7614E90C"/>
    <w:rsid w:val="767A57EB"/>
    <w:rsid w:val="76966CCE"/>
    <w:rsid w:val="76B4A79E"/>
    <w:rsid w:val="77665026"/>
    <w:rsid w:val="77D98B35"/>
    <w:rsid w:val="77DB1275"/>
    <w:rsid w:val="77F0C75A"/>
    <w:rsid w:val="77F9EC27"/>
    <w:rsid w:val="78152B2B"/>
    <w:rsid w:val="783133E5"/>
    <w:rsid w:val="78AE9ACD"/>
    <w:rsid w:val="79FA767C"/>
    <w:rsid w:val="7A7B8AB8"/>
    <w:rsid w:val="7AE7503F"/>
    <w:rsid w:val="7D8DF5B5"/>
    <w:rsid w:val="7E39780B"/>
    <w:rsid w:val="7EBEA490"/>
    <w:rsid w:val="7EDDF00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1589D"/>
  <w15:chartTrackingRefBased/>
  <w15:docId w15:val="{5AFEE333-6583-4D10-89D7-22012F9F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C49A4"/>
    <w:pPr>
      <w:numPr>
        <w:numId w:val="5"/>
      </w:numPr>
      <w:spacing w:after="0" w:line="240" w:lineRule="auto"/>
      <w:outlineLvl w:val="0"/>
    </w:pPr>
    <w:rPr>
      <w:rFonts w:eastAsiaTheme="minorEastAsia" w:cs="Arial"/>
      <w:color w:val="1F4E79" w:themeColor="accent5" w:themeShade="80"/>
      <w:sz w:val="32"/>
      <w:szCs w:val="32"/>
      <w:lang w:eastAsia="nb-NO"/>
    </w:rPr>
  </w:style>
  <w:style w:type="paragraph" w:styleId="Heading2">
    <w:name w:val="heading 2"/>
    <w:basedOn w:val="Heading1"/>
    <w:next w:val="Normal"/>
    <w:link w:val="Heading2Char"/>
    <w:qFormat/>
    <w:rsid w:val="00DB6A63"/>
    <w:pPr>
      <w:numPr>
        <w:ilvl w:val="1"/>
      </w:numPr>
      <w:ind w:left="426"/>
      <w:outlineLvl w:val="1"/>
    </w:pPr>
    <w:rPr>
      <w:sz w:val="28"/>
      <w:szCs w:val="28"/>
    </w:rPr>
  </w:style>
  <w:style w:type="paragraph" w:styleId="Heading3">
    <w:name w:val="heading 3"/>
    <w:basedOn w:val="Heading2"/>
    <w:next w:val="Normal"/>
    <w:link w:val="Heading3Char"/>
    <w:uiPriority w:val="9"/>
    <w:unhideWhenUsed/>
    <w:qFormat/>
    <w:rsid w:val="00295E07"/>
    <w:pPr>
      <w:numPr>
        <w:ilvl w:val="2"/>
      </w:numPr>
      <w:ind w:left="567" w:hanging="567"/>
      <w:outlineLvl w:val="2"/>
    </w:pPr>
    <w:rPr>
      <w:sz w:val="24"/>
      <w:szCs w:val="24"/>
    </w:rPr>
  </w:style>
  <w:style w:type="paragraph" w:styleId="Heading4">
    <w:name w:val="heading 4"/>
    <w:basedOn w:val="Normal"/>
    <w:next w:val="Normal"/>
    <w:link w:val="Heading4Char"/>
    <w:uiPriority w:val="9"/>
    <w:unhideWhenUsed/>
    <w:qFormat/>
    <w:rsid w:val="003B339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310A4E"/>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DefaultParagraphFont"/>
    <w:rsid w:val="00310A4E"/>
  </w:style>
  <w:style w:type="character" w:customStyle="1" w:styleId="normaltextrun">
    <w:name w:val="normaltextrun"/>
    <w:basedOn w:val="DefaultParagraphFont"/>
    <w:rsid w:val="00310A4E"/>
  </w:style>
  <w:style w:type="character" w:customStyle="1" w:styleId="Heading1Char">
    <w:name w:val="Heading 1 Char"/>
    <w:basedOn w:val="DefaultParagraphFont"/>
    <w:link w:val="Heading1"/>
    <w:rsid w:val="00DC49A4"/>
    <w:rPr>
      <w:rFonts w:eastAsiaTheme="minorEastAsia" w:cs="Arial"/>
      <w:color w:val="1F4E79" w:themeColor="accent5" w:themeShade="80"/>
      <w:sz w:val="32"/>
      <w:szCs w:val="32"/>
      <w:lang w:eastAsia="nb-NO"/>
    </w:rPr>
  </w:style>
  <w:style w:type="character" w:customStyle="1" w:styleId="Heading2Char">
    <w:name w:val="Heading 2 Char"/>
    <w:basedOn w:val="DefaultParagraphFont"/>
    <w:link w:val="Heading2"/>
    <w:rsid w:val="00DB6A63"/>
    <w:rPr>
      <w:rFonts w:eastAsiaTheme="minorEastAsia" w:cs="Arial"/>
      <w:color w:val="1F4E79" w:themeColor="accent5" w:themeShade="80"/>
      <w:sz w:val="28"/>
      <w:szCs w:val="28"/>
      <w:lang w:eastAsia="nb-NO"/>
    </w:rPr>
  </w:style>
  <w:style w:type="paragraph" w:styleId="ListParagraph">
    <w:name w:val="List Paragraph"/>
    <w:basedOn w:val="Normal"/>
    <w:uiPriority w:val="34"/>
    <w:qFormat/>
    <w:rsid w:val="00A5488B"/>
    <w:pPr>
      <w:spacing w:after="0" w:line="240" w:lineRule="auto"/>
      <w:ind w:left="720"/>
      <w:contextualSpacing/>
    </w:pPr>
    <w:rPr>
      <w:rFonts w:ascii="Arial" w:eastAsia="Times New Roman" w:hAnsi="Arial" w:cs="Times New Roman"/>
      <w:szCs w:val="24"/>
      <w:lang w:eastAsia="nb-NO"/>
    </w:rPr>
  </w:style>
  <w:style w:type="character" w:styleId="Hyperlink">
    <w:name w:val="Hyperlink"/>
    <w:basedOn w:val="DefaultParagraphFont"/>
    <w:uiPriority w:val="99"/>
    <w:unhideWhenUsed/>
    <w:rsid w:val="00A5488B"/>
    <w:rPr>
      <w:color w:val="0563C1" w:themeColor="hyperlink"/>
      <w:u w:val="single"/>
    </w:rPr>
  </w:style>
  <w:style w:type="table" w:styleId="TableGrid">
    <w:name w:val="Table Grid"/>
    <w:basedOn w:val="TableNormal"/>
    <w:uiPriority w:val="59"/>
    <w:rsid w:val="00A548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rsid w:val="00295E07"/>
    <w:rPr>
      <w:rFonts w:eastAsiaTheme="minorEastAsia" w:cs="Arial"/>
      <w:color w:val="1F4E79" w:themeColor="accent5" w:themeShade="80"/>
      <w:sz w:val="24"/>
      <w:szCs w:val="24"/>
      <w:lang w:eastAsia="nb-NO"/>
    </w:rPr>
  </w:style>
  <w:style w:type="paragraph" w:styleId="TOCHeading">
    <w:name w:val="TOC Heading"/>
    <w:basedOn w:val="Heading1"/>
    <w:next w:val="Normal"/>
    <w:uiPriority w:val="39"/>
    <w:unhideWhenUsed/>
    <w:qFormat/>
    <w:rsid w:val="0048790B"/>
    <w:pPr>
      <w:keepNext/>
      <w:keepLines/>
      <w:spacing w:before="240" w:line="259" w:lineRule="auto"/>
      <w:outlineLvl w:val="9"/>
    </w:pPr>
    <w:rPr>
      <w:rFonts w:asciiTheme="majorHAnsi" w:eastAsiaTheme="majorEastAsia" w:hAnsiTheme="majorHAnsi" w:cstheme="majorBidi"/>
      <w:color w:val="2F5496" w:themeColor="accent1" w:themeShade="BF"/>
    </w:rPr>
  </w:style>
  <w:style w:type="paragraph" w:styleId="TOC1">
    <w:name w:val="toc 1"/>
    <w:basedOn w:val="Normal"/>
    <w:next w:val="Normal"/>
    <w:autoRedefine/>
    <w:uiPriority w:val="39"/>
    <w:unhideWhenUsed/>
    <w:rsid w:val="0048790B"/>
    <w:pPr>
      <w:spacing w:after="100"/>
    </w:pPr>
  </w:style>
  <w:style w:type="paragraph" w:styleId="TOC2">
    <w:name w:val="toc 2"/>
    <w:basedOn w:val="Normal"/>
    <w:next w:val="Normal"/>
    <w:autoRedefine/>
    <w:uiPriority w:val="39"/>
    <w:unhideWhenUsed/>
    <w:rsid w:val="0048790B"/>
    <w:pPr>
      <w:spacing w:after="100"/>
      <w:ind w:left="220"/>
    </w:pPr>
  </w:style>
  <w:style w:type="paragraph" w:styleId="BalloonText">
    <w:name w:val="Balloon Text"/>
    <w:basedOn w:val="Normal"/>
    <w:link w:val="BalloonTextChar"/>
    <w:uiPriority w:val="99"/>
    <w:semiHidden/>
    <w:unhideWhenUsed/>
    <w:rsid w:val="00AE7E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EF0"/>
    <w:rPr>
      <w:rFonts w:ascii="Segoe UI" w:hAnsi="Segoe UI" w:cs="Segoe UI"/>
      <w:sz w:val="18"/>
      <w:szCs w:val="18"/>
    </w:rPr>
  </w:style>
  <w:style w:type="character" w:styleId="CommentReference">
    <w:name w:val="annotation reference"/>
    <w:basedOn w:val="DefaultParagraphFont"/>
    <w:uiPriority w:val="99"/>
    <w:semiHidden/>
    <w:unhideWhenUsed/>
    <w:rsid w:val="005503AE"/>
    <w:rPr>
      <w:sz w:val="16"/>
      <w:szCs w:val="16"/>
    </w:rPr>
  </w:style>
  <w:style w:type="paragraph" w:styleId="CommentText">
    <w:name w:val="annotation text"/>
    <w:basedOn w:val="Normal"/>
    <w:link w:val="CommentTextChar"/>
    <w:uiPriority w:val="99"/>
    <w:semiHidden/>
    <w:unhideWhenUsed/>
    <w:rsid w:val="005503AE"/>
    <w:pPr>
      <w:spacing w:line="240" w:lineRule="auto"/>
    </w:pPr>
    <w:rPr>
      <w:sz w:val="20"/>
      <w:szCs w:val="20"/>
    </w:rPr>
  </w:style>
  <w:style w:type="character" w:customStyle="1" w:styleId="CommentTextChar">
    <w:name w:val="Comment Text Char"/>
    <w:basedOn w:val="DefaultParagraphFont"/>
    <w:link w:val="CommentText"/>
    <w:uiPriority w:val="99"/>
    <w:semiHidden/>
    <w:rsid w:val="005503AE"/>
    <w:rPr>
      <w:sz w:val="20"/>
      <w:szCs w:val="20"/>
    </w:rPr>
  </w:style>
  <w:style w:type="paragraph" w:styleId="CommentSubject">
    <w:name w:val="annotation subject"/>
    <w:basedOn w:val="CommentText"/>
    <w:next w:val="CommentText"/>
    <w:link w:val="CommentSubjectChar"/>
    <w:uiPriority w:val="99"/>
    <w:semiHidden/>
    <w:unhideWhenUsed/>
    <w:rsid w:val="005503AE"/>
    <w:rPr>
      <w:b/>
      <w:bCs/>
    </w:rPr>
  </w:style>
  <w:style w:type="character" w:customStyle="1" w:styleId="CommentSubjectChar">
    <w:name w:val="Comment Subject Char"/>
    <w:basedOn w:val="CommentTextChar"/>
    <w:link w:val="CommentSubject"/>
    <w:uiPriority w:val="99"/>
    <w:semiHidden/>
    <w:rsid w:val="005503AE"/>
    <w:rPr>
      <w:b/>
      <w:bCs/>
      <w:sz w:val="20"/>
      <w:szCs w:val="20"/>
    </w:rPr>
  </w:style>
  <w:style w:type="paragraph" w:styleId="TOC3">
    <w:name w:val="toc 3"/>
    <w:basedOn w:val="Normal"/>
    <w:next w:val="Normal"/>
    <w:autoRedefine/>
    <w:uiPriority w:val="39"/>
    <w:unhideWhenUsed/>
    <w:rsid w:val="005E6CF9"/>
    <w:pPr>
      <w:spacing w:after="100"/>
      <w:ind w:left="440"/>
    </w:pPr>
  </w:style>
  <w:style w:type="paragraph" w:styleId="Header">
    <w:name w:val="header"/>
    <w:basedOn w:val="Normal"/>
    <w:link w:val="HeaderChar"/>
    <w:unhideWhenUsed/>
    <w:qFormat/>
    <w:rsid w:val="00CF06E0"/>
    <w:pPr>
      <w:tabs>
        <w:tab w:val="center" w:pos="4536"/>
        <w:tab w:val="right" w:pos="9072"/>
      </w:tabs>
      <w:spacing w:after="0" w:line="240" w:lineRule="auto"/>
    </w:pPr>
  </w:style>
  <w:style w:type="character" w:customStyle="1" w:styleId="HeaderChar">
    <w:name w:val="Header Char"/>
    <w:basedOn w:val="DefaultParagraphFont"/>
    <w:link w:val="Header"/>
    <w:rsid w:val="00CF06E0"/>
  </w:style>
  <w:style w:type="paragraph" w:styleId="Footer">
    <w:name w:val="footer"/>
    <w:basedOn w:val="Normal"/>
    <w:link w:val="FooterChar"/>
    <w:uiPriority w:val="99"/>
    <w:unhideWhenUsed/>
    <w:rsid w:val="00CF06E0"/>
    <w:pPr>
      <w:tabs>
        <w:tab w:val="center" w:pos="4536"/>
        <w:tab w:val="right" w:pos="9072"/>
      </w:tabs>
      <w:spacing w:after="0" w:line="240" w:lineRule="auto"/>
    </w:pPr>
  </w:style>
  <w:style w:type="character" w:customStyle="1" w:styleId="FooterChar">
    <w:name w:val="Footer Char"/>
    <w:basedOn w:val="DefaultParagraphFont"/>
    <w:link w:val="Footer"/>
    <w:uiPriority w:val="99"/>
    <w:rsid w:val="00CF06E0"/>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AF0DEB"/>
    <w:pPr>
      <w:spacing w:after="0" w:line="240" w:lineRule="auto"/>
    </w:pPr>
  </w:style>
  <w:style w:type="character" w:customStyle="1" w:styleId="scxw177350196">
    <w:name w:val="scxw177350196"/>
    <w:basedOn w:val="DefaultParagraphFont"/>
    <w:rsid w:val="00EC2CE4"/>
  </w:style>
  <w:style w:type="character" w:customStyle="1" w:styleId="Heading4Char">
    <w:name w:val="Heading 4 Char"/>
    <w:basedOn w:val="DefaultParagraphFont"/>
    <w:link w:val="Heading4"/>
    <w:uiPriority w:val="9"/>
    <w:rsid w:val="003B339C"/>
    <w:rPr>
      <w:rFonts w:asciiTheme="majorHAnsi" w:eastAsiaTheme="majorEastAsia" w:hAnsiTheme="majorHAnsi" w:cstheme="majorBidi"/>
      <w:i/>
      <w:iCs/>
      <w:color w:val="2F5496" w:themeColor="accent1" w:themeShade="BF"/>
    </w:rPr>
  </w:style>
  <w:style w:type="character" w:customStyle="1" w:styleId="scxw79406290">
    <w:name w:val="scxw79406290"/>
    <w:basedOn w:val="DefaultParagraphFont"/>
    <w:rsid w:val="0076022D"/>
  </w:style>
  <w:style w:type="character" w:customStyle="1" w:styleId="scxw130247629">
    <w:name w:val="scxw130247629"/>
    <w:basedOn w:val="DefaultParagraphFont"/>
    <w:rsid w:val="00E1750E"/>
  </w:style>
  <w:style w:type="character" w:customStyle="1" w:styleId="scxw133415039">
    <w:name w:val="scxw133415039"/>
    <w:basedOn w:val="DefaultParagraphFont"/>
    <w:rsid w:val="00BC2C2D"/>
  </w:style>
  <w:style w:type="character" w:styleId="Strong">
    <w:name w:val="Strong"/>
    <w:basedOn w:val="DefaultParagraphFont"/>
    <w:uiPriority w:val="22"/>
    <w:qFormat/>
    <w:rsid w:val="00BC2C2D"/>
    <w:rPr>
      <w:b/>
      <w:bCs/>
    </w:rPr>
  </w:style>
  <w:style w:type="character" w:styleId="UnresolvedMention">
    <w:name w:val="Unresolved Mention"/>
    <w:basedOn w:val="DefaultParagraphFont"/>
    <w:uiPriority w:val="99"/>
    <w:semiHidden/>
    <w:unhideWhenUsed/>
    <w:rsid w:val="00DF6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0333">
      <w:bodyDiv w:val="1"/>
      <w:marLeft w:val="0"/>
      <w:marRight w:val="0"/>
      <w:marTop w:val="0"/>
      <w:marBottom w:val="0"/>
      <w:divBdr>
        <w:top w:val="none" w:sz="0" w:space="0" w:color="auto"/>
        <w:left w:val="none" w:sz="0" w:space="0" w:color="auto"/>
        <w:bottom w:val="none" w:sz="0" w:space="0" w:color="auto"/>
        <w:right w:val="none" w:sz="0" w:space="0" w:color="auto"/>
      </w:divBdr>
    </w:div>
    <w:div w:id="699210161">
      <w:bodyDiv w:val="1"/>
      <w:marLeft w:val="0"/>
      <w:marRight w:val="0"/>
      <w:marTop w:val="0"/>
      <w:marBottom w:val="0"/>
      <w:divBdr>
        <w:top w:val="none" w:sz="0" w:space="0" w:color="auto"/>
        <w:left w:val="none" w:sz="0" w:space="0" w:color="auto"/>
        <w:bottom w:val="none" w:sz="0" w:space="0" w:color="auto"/>
        <w:right w:val="none" w:sz="0" w:space="0" w:color="auto"/>
      </w:divBdr>
    </w:div>
    <w:div w:id="848985671">
      <w:bodyDiv w:val="1"/>
      <w:marLeft w:val="0"/>
      <w:marRight w:val="0"/>
      <w:marTop w:val="0"/>
      <w:marBottom w:val="0"/>
      <w:divBdr>
        <w:top w:val="none" w:sz="0" w:space="0" w:color="auto"/>
        <w:left w:val="none" w:sz="0" w:space="0" w:color="auto"/>
        <w:bottom w:val="none" w:sz="0" w:space="0" w:color="auto"/>
        <w:right w:val="none" w:sz="0" w:space="0" w:color="auto"/>
      </w:divBdr>
      <w:divsChild>
        <w:div w:id="124783817">
          <w:marLeft w:val="0"/>
          <w:marRight w:val="0"/>
          <w:marTop w:val="0"/>
          <w:marBottom w:val="0"/>
          <w:divBdr>
            <w:top w:val="none" w:sz="0" w:space="0" w:color="auto"/>
            <w:left w:val="none" w:sz="0" w:space="0" w:color="auto"/>
            <w:bottom w:val="none" w:sz="0" w:space="0" w:color="auto"/>
            <w:right w:val="none" w:sz="0" w:space="0" w:color="auto"/>
          </w:divBdr>
          <w:divsChild>
            <w:div w:id="1309751660">
              <w:marLeft w:val="0"/>
              <w:marRight w:val="0"/>
              <w:marTop w:val="0"/>
              <w:marBottom w:val="0"/>
              <w:divBdr>
                <w:top w:val="none" w:sz="0" w:space="0" w:color="auto"/>
                <w:left w:val="none" w:sz="0" w:space="0" w:color="auto"/>
                <w:bottom w:val="none" w:sz="0" w:space="0" w:color="auto"/>
                <w:right w:val="none" w:sz="0" w:space="0" w:color="auto"/>
              </w:divBdr>
            </w:div>
          </w:divsChild>
        </w:div>
        <w:div w:id="177431141">
          <w:marLeft w:val="0"/>
          <w:marRight w:val="0"/>
          <w:marTop w:val="0"/>
          <w:marBottom w:val="0"/>
          <w:divBdr>
            <w:top w:val="none" w:sz="0" w:space="0" w:color="auto"/>
            <w:left w:val="none" w:sz="0" w:space="0" w:color="auto"/>
            <w:bottom w:val="none" w:sz="0" w:space="0" w:color="auto"/>
            <w:right w:val="none" w:sz="0" w:space="0" w:color="auto"/>
          </w:divBdr>
          <w:divsChild>
            <w:div w:id="690297381">
              <w:marLeft w:val="0"/>
              <w:marRight w:val="0"/>
              <w:marTop w:val="0"/>
              <w:marBottom w:val="0"/>
              <w:divBdr>
                <w:top w:val="none" w:sz="0" w:space="0" w:color="auto"/>
                <w:left w:val="none" w:sz="0" w:space="0" w:color="auto"/>
                <w:bottom w:val="none" w:sz="0" w:space="0" w:color="auto"/>
                <w:right w:val="none" w:sz="0" w:space="0" w:color="auto"/>
              </w:divBdr>
            </w:div>
          </w:divsChild>
        </w:div>
        <w:div w:id="415633412">
          <w:marLeft w:val="0"/>
          <w:marRight w:val="0"/>
          <w:marTop w:val="0"/>
          <w:marBottom w:val="0"/>
          <w:divBdr>
            <w:top w:val="none" w:sz="0" w:space="0" w:color="auto"/>
            <w:left w:val="none" w:sz="0" w:space="0" w:color="auto"/>
            <w:bottom w:val="none" w:sz="0" w:space="0" w:color="auto"/>
            <w:right w:val="none" w:sz="0" w:space="0" w:color="auto"/>
          </w:divBdr>
          <w:divsChild>
            <w:div w:id="1177575415">
              <w:marLeft w:val="0"/>
              <w:marRight w:val="0"/>
              <w:marTop w:val="0"/>
              <w:marBottom w:val="0"/>
              <w:divBdr>
                <w:top w:val="none" w:sz="0" w:space="0" w:color="auto"/>
                <w:left w:val="none" w:sz="0" w:space="0" w:color="auto"/>
                <w:bottom w:val="none" w:sz="0" w:space="0" w:color="auto"/>
                <w:right w:val="none" w:sz="0" w:space="0" w:color="auto"/>
              </w:divBdr>
            </w:div>
          </w:divsChild>
        </w:div>
        <w:div w:id="453182950">
          <w:marLeft w:val="0"/>
          <w:marRight w:val="0"/>
          <w:marTop w:val="0"/>
          <w:marBottom w:val="0"/>
          <w:divBdr>
            <w:top w:val="none" w:sz="0" w:space="0" w:color="auto"/>
            <w:left w:val="none" w:sz="0" w:space="0" w:color="auto"/>
            <w:bottom w:val="none" w:sz="0" w:space="0" w:color="auto"/>
            <w:right w:val="none" w:sz="0" w:space="0" w:color="auto"/>
          </w:divBdr>
          <w:divsChild>
            <w:div w:id="575287460">
              <w:marLeft w:val="0"/>
              <w:marRight w:val="0"/>
              <w:marTop w:val="0"/>
              <w:marBottom w:val="0"/>
              <w:divBdr>
                <w:top w:val="none" w:sz="0" w:space="0" w:color="auto"/>
                <w:left w:val="none" w:sz="0" w:space="0" w:color="auto"/>
                <w:bottom w:val="none" w:sz="0" w:space="0" w:color="auto"/>
                <w:right w:val="none" w:sz="0" w:space="0" w:color="auto"/>
              </w:divBdr>
            </w:div>
          </w:divsChild>
        </w:div>
        <w:div w:id="502399697">
          <w:marLeft w:val="0"/>
          <w:marRight w:val="0"/>
          <w:marTop w:val="0"/>
          <w:marBottom w:val="0"/>
          <w:divBdr>
            <w:top w:val="none" w:sz="0" w:space="0" w:color="auto"/>
            <w:left w:val="none" w:sz="0" w:space="0" w:color="auto"/>
            <w:bottom w:val="none" w:sz="0" w:space="0" w:color="auto"/>
            <w:right w:val="none" w:sz="0" w:space="0" w:color="auto"/>
          </w:divBdr>
          <w:divsChild>
            <w:div w:id="2056733284">
              <w:marLeft w:val="0"/>
              <w:marRight w:val="0"/>
              <w:marTop w:val="0"/>
              <w:marBottom w:val="0"/>
              <w:divBdr>
                <w:top w:val="none" w:sz="0" w:space="0" w:color="auto"/>
                <w:left w:val="none" w:sz="0" w:space="0" w:color="auto"/>
                <w:bottom w:val="none" w:sz="0" w:space="0" w:color="auto"/>
                <w:right w:val="none" w:sz="0" w:space="0" w:color="auto"/>
              </w:divBdr>
            </w:div>
          </w:divsChild>
        </w:div>
        <w:div w:id="515923918">
          <w:marLeft w:val="0"/>
          <w:marRight w:val="0"/>
          <w:marTop w:val="0"/>
          <w:marBottom w:val="0"/>
          <w:divBdr>
            <w:top w:val="none" w:sz="0" w:space="0" w:color="auto"/>
            <w:left w:val="none" w:sz="0" w:space="0" w:color="auto"/>
            <w:bottom w:val="none" w:sz="0" w:space="0" w:color="auto"/>
            <w:right w:val="none" w:sz="0" w:space="0" w:color="auto"/>
          </w:divBdr>
          <w:divsChild>
            <w:div w:id="1704986802">
              <w:marLeft w:val="0"/>
              <w:marRight w:val="0"/>
              <w:marTop w:val="0"/>
              <w:marBottom w:val="0"/>
              <w:divBdr>
                <w:top w:val="none" w:sz="0" w:space="0" w:color="auto"/>
                <w:left w:val="none" w:sz="0" w:space="0" w:color="auto"/>
                <w:bottom w:val="none" w:sz="0" w:space="0" w:color="auto"/>
                <w:right w:val="none" w:sz="0" w:space="0" w:color="auto"/>
              </w:divBdr>
            </w:div>
          </w:divsChild>
        </w:div>
        <w:div w:id="547423771">
          <w:marLeft w:val="0"/>
          <w:marRight w:val="0"/>
          <w:marTop w:val="0"/>
          <w:marBottom w:val="0"/>
          <w:divBdr>
            <w:top w:val="none" w:sz="0" w:space="0" w:color="auto"/>
            <w:left w:val="none" w:sz="0" w:space="0" w:color="auto"/>
            <w:bottom w:val="none" w:sz="0" w:space="0" w:color="auto"/>
            <w:right w:val="none" w:sz="0" w:space="0" w:color="auto"/>
          </w:divBdr>
          <w:divsChild>
            <w:div w:id="664671124">
              <w:marLeft w:val="0"/>
              <w:marRight w:val="0"/>
              <w:marTop w:val="0"/>
              <w:marBottom w:val="0"/>
              <w:divBdr>
                <w:top w:val="none" w:sz="0" w:space="0" w:color="auto"/>
                <w:left w:val="none" w:sz="0" w:space="0" w:color="auto"/>
                <w:bottom w:val="none" w:sz="0" w:space="0" w:color="auto"/>
                <w:right w:val="none" w:sz="0" w:space="0" w:color="auto"/>
              </w:divBdr>
            </w:div>
          </w:divsChild>
        </w:div>
        <w:div w:id="1067612519">
          <w:marLeft w:val="0"/>
          <w:marRight w:val="0"/>
          <w:marTop w:val="0"/>
          <w:marBottom w:val="0"/>
          <w:divBdr>
            <w:top w:val="none" w:sz="0" w:space="0" w:color="auto"/>
            <w:left w:val="none" w:sz="0" w:space="0" w:color="auto"/>
            <w:bottom w:val="none" w:sz="0" w:space="0" w:color="auto"/>
            <w:right w:val="none" w:sz="0" w:space="0" w:color="auto"/>
          </w:divBdr>
          <w:divsChild>
            <w:div w:id="1140657131">
              <w:marLeft w:val="0"/>
              <w:marRight w:val="0"/>
              <w:marTop w:val="0"/>
              <w:marBottom w:val="0"/>
              <w:divBdr>
                <w:top w:val="none" w:sz="0" w:space="0" w:color="auto"/>
                <w:left w:val="none" w:sz="0" w:space="0" w:color="auto"/>
                <w:bottom w:val="none" w:sz="0" w:space="0" w:color="auto"/>
                <w:right w:val="none" w:sz="0" w:space="0" w:color="auto"/>
              </w:divBdr>
            </w:div>
          </w:divsChild>
        </w:div>
        <w:div w:id="1172646342">
          <w:marLeft w:val="0"/>
          <w:marRight w:val="0"/>
          <w:marTop w:val="0"/>
          <w:marBottom w:val="0"/>
          <w:divBdr>
            <w:top w:val="none" w:sz="0" w:space="0" w:color="auto"/>
            <w:left w:val="none" w:sz="0" w:space="0" w:color="auto"/>
            <w:bottom w:val="none" w:sz="0" w:space="0" w:color="auto"/>
            <w:right w:val="none" w:sz="0" w:space="0" w:color="auto"/>
          </w:divBdr>
          <w:divsChild>
            <w:div w:id="181362323">
              <w:marLeft w:val="0"/>
              <w:marRight w:val="0"/>
              <w:marTop w:val="0"/>
              <w:marBottom w:val="0"/>
              <w:divBdr>
                <w:top w:val="none" w:sz="0" w:space="0" w:color="auto"/>
                <w:left w:val="none" w:sz="0" w:space="0" w:color="auto"/>
                <w:bottom w:val="none" w:sz="0" w:space="0" w:color="auto"/>
                <w:right w:val="none" w:sz="0" w:space="0" w:color="auto"/>
              </w:divBdr>
            </w:div>
          </w:divsChild>
        </w:div>
        <w:div w:id="1184661360">
          <w:marLeft w:val="0"/>
          <w:marRight w:val="0"/>
          <w:marTop w:val="0"/>
          <w:marBottom w:val="0"/>
          <w:divBdr>
            <w:top w:val="none" w:sz="0" w:space="0" w:color="auto"/>
            <w:left w:val="none" w:sz="0" w:space="0" w:color="auto"/>
            <w:bottom w:val="none" w:sz="0" w:space="0" w:color="auto"/>
            <w:right w:val="none" w:sz="0" w:space="0" w:color="auto"/>
          </w:divBdr>
          <w:divsChild>
            <w:div w:id="2105103748">
              <w:marLeft w:val="0"/>
              <w:marRight w:val="0"/>
              <w:marTop w:val="0"/>
              <w:marBottom w:val="0"/>
              <w:divBdr>
                <w:top w:val="none" w:sz="0" w:space="0" w:color="auto"/>
                <w:left w:val="none" w:sz="0" w:space="0" w:color="auto"/>
                <w:bottom w:val="none" w:sz="0" w:space="0" w:color="auto"/>
                <w:right w:val="none" w:sz="0" w:space="0" w:color="auto"/>
              </w:divBdr>
            </w:div>
          </w:divsChild>
        </w:div>
        <w:div w:id="1234580478">
          <w:marLeft w:val="0"/>
          <w:marRight w:val="0"/>
          <w:marTop w:val="0"/>
          <w:marBottom w:val="0"/>
          <w:divBdr>
            <w:top w:val="none" w:sz="0" w:space="0" w:color="auto"/>
            <w:left w:val="none" w:sz="0" w:space="0" w:color="auto"/>
            <w:bottom w:val="none" w:sz="0" w:space="0" w:color="auto"/>
            <w:right w:val="none" w:sz="0" w:space="0" w:color="auto"/>
          </w:divBdr>
          <w:divsChild>
            <w:div w:id="28729372">
              <w:marLeft w:val="0"/>
              <w:marRight w:val="0"/>
              <w:marTop w:val="0"/>
              <w:marBottom w:val="0"/>
              <w:divBdr>
                <w:top w:val="none" w:sz="0" w:space="0" w:color="auto"/>
                <w:left w:val="none" w:sz="0" w:space="0" w:color="auto"/>
                <w:bottom w:val="none" w:sz="0" w:space="0" w:color="auto"/>
                <w:right w:val="none" w:sz="0" w:space="0" w:color="auto"/>
              </w:divBdr>
            </w:div>
          </w:divsChild>
        </w:div>
        <w:div w:id="2023314411">
          <w:marLeft w:val="0"/>
          <w:marRight w:val="0"/>
          <w:marTop w:val="0"/>
          <w:marBottom w:val="0"/>
          <w:divBdr>
            <w:top w:val="none" w:sz="0" w:space="0" w:color="auto"/>
            <w:left w:val="none" w:sz="0" w:space="0" w:color="auto"/>
            <w:bottom w:val="none" w:sz="0" w:space="0" w:color="auto"/>
            <w:right w:val="none" w:sz="0" w:space="0" w:color="auto"/>
          </w:divBdr>
          <w:divsChild>
            <w:div w:id="17978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738582">
      <w:bodyDiv w:val="1"/>
      <w:marLeft w:val="0"/>
      <w:marRight w:val="0"/>
      <w:marTop w:val="0"/>
      <w:marBottom w:val="0"/>
      <w:divBdr>
        <w:top w:val="none" w:sz="0" w:space="0" w:color="auto"/>
        <w:left w:val="none" w:sz="0" w:space="0" w:color="auto"/>
        <w:bottom w:val="none" w:sz="0" w:space="0" w:color="auto"/>
        <w:right w:val="none" w:sz="0" w:space="0" w:color="auto"/>
      </w:divBdr>
    </w:div>
    <w:div w:id="2010715063">
      <w:bodyDiv w:val="1"/>
      <w:marLeft w:val="0"/>
      <w:marRight w:val="0"/>
      <w:marTop w:val="0"/>
      <w:marBottom w:val="0"/>
      <w:divBdr>
        <w:top w:val="none" w:sz="0" w:space="0" w:color="auto"/>
        <w:left w:val="none" w:sz="0" w:space="0" w:color="auto"/>
        <w:bottom w:val="none" w:sz="0" w:space="0" w:color="auto"/>
        <w:right w:val="none" w:sz="0" w:space="0" w:color="auto"/>
      </w:divBdr>
      <w:divsChild>
        <w:div w:id="1031997562">
          <w:marLeft w:val="0"/>
          <w:marRight w:val="0"/>
          <w:marTop w:val="0"/>
          <w:marBottom w:val="0"/>
          <w:divBdr>
            <w:top w:val="none" w:sz="0" w:space="0" w:color="auto"/>
            <w:left w:val="none" w:sz="0" w:space="0" w:color="auto"/>
            <w:bottom w:val="none" w:sz="0" w:space="0" w:color="auto"/>
            <w:right w:val="none" w:sz="0" w:space="0" w:color="auto"/>
          </w:divBdr>
        </w:div>
        <w:div w:id="1083836943">
          <w:marLeft w:val="0"/>
          <w:marRight w:val="0"/>
          <w:marTop w:val="0"/>
          <w:marBottom w:val="0"/>
          <w:divBdr>
            <w:top w:val="none" w:sz="0" w:space="0" w:color="auto"/>
            <w:left w:val="none" w:sz="0" w:space="0" w:color="auto"/>
            <w:bottom w:val="none" w:sz="0" w:space="0" w:color="auto"/>
            <w:right w:val="none" w:sz="0" w:space="0" w:color="auto"/>
          </w:divBdr>
        </w:div>
        <w:div w:id="1179081103">
          <w:marLeft w:val="0"/>
          <w:marRight w:val="0"/>
          <w:marTop w:val="0"/>
          <w:marBottom w:val="0"/>
          <w:divBdr>
            <w:top w:val="none" w:sz="0" w:space="0" w:color="auto"/>
            <w:left w:val="none" w:sz="0" w:space="0" w:color="auto"/>
            <w:bottom w:val="none" w:sz="0" w:space="0" w:color="auto"/>
            <w:right w:val="none" w:sz="0" w:space="0" w:color="auto"/>
          </w:divBdr>
        </w:div>
        <w:div w:id="1258952277">
          <w:marLeft w:val="0"/>
          <w:marRight w:val="0"/>
          <w:marTop w:val="0"/>
          <w:marBottom w:val="0"/>
          <w:divBdr>
            <w:top w:val="none" w:sz="0" w:space="0" w:color="auto"/>
            <w:left w:val="none" w:sz="0" w:space="0" w:color="auto"/>
            <w:bottom w:val="none" w:sz="0" w:space="0" w:color="auto"/>
            <w:right w:val="none" w:sz="0" w:space="0" w:color="auto"/>
          </w:divBdr>
        </w:div>
        <w:div w:id="1353143331">
          <w:marLeft w:val="0"/>
          <w:marRight w:val="0"/>
          <w:marTop w:val="0"/>
          <w:marBottom w:val="0"/>
          <w:divBdr>
            <w:top w:val="none" w:sz="0" w:space="0" w:color="auto"/>
            <w:left w:val="none" w:sz="0" w:space="0" w:color="auto"/>
            <w:bottom w:val="none" w:sz="0" w:space="0" w:color="auto"/>
            <w:right w:val="none" w:sz="0" w:space="0" w:color="auto"/>
          </w:divBdr>
        </w:div>
        <w:div w:id="1894190334">
          <w:marLeft w:val="0"/>
          <w:marRight w:val="0"/>
          <w:marTop w:val="0"/>
          <w:marBottom w:val="0"/>
          <w:divBdr>
            <w:top w:val="none" w:sz="0" w:space="0" w:color="auto"/>
            <w:left w:val="none" w:sz="0" w:space="0" w:color="auto"/>
            <w:bottom w:val="none" w:sz="0" w:space="0" w:color="auto"/>
            <w:right w:val="none" w:sz="0" w:space="0" w:color="auto"/>
          </w:divBdr>
        </w:div>
        <w:div w:id="1911192246">
          <w:marLeft w:val="0"/>
          <w:marRight w:val="0"/>
          <w:marTop w:val="0"/>
          <w:marBottom w:val="0"/>
          <w:divBdr>
            <w:top w:val="none" w:sz="0" w:space="0" w:color="auto"/>
            <w:left w:val="none" w:sz="0" w:space="0" w:color="auto"/>
            <w:bottom w:val="none" w:sz="0" w:space="0" w:color="auto"/>
            <w:right w:val="none" w:sz="0" w:space="0" w:color="auto"/>
          </w:divBdr>
        </w:div>
        <w:div w:id="2011133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ergen.kommune.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bergen.kommune.no/innbyggerhjelpen/naring-og-skatt/leverandorinformasjon/fakturering/sende-elektronisk-faktura-til-kommun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sb.no/priser-og-prisindekser/konsumpriser/statistikk/konsumprisindeks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anskaffelser.n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agero.no/project-pages/bergen-kommun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18F70794A0B8944A559396A0D8549BF" ma:contentTypeVersion="4" ma:contentTypeDescription="Opprett et nytt dokument." ma:contentTypeScope="" ma:versionID="6f0480b609a44ece66c26a644a023d57">
  <xsd:schema xmlns:xsd="http://www.w3.org/2001/XMLSchema" xmlns:xs="http://www.w3.org/2001/XMLSchema" xmlns:p="http://schemas.microsoft.com/office/2006/metadata/properties" xmlns:ns2="dfd6ea1f-7cef-4723-93c9-d6537ceaebca" targetNamespace="http://schemas.microsoft.com/office/2006/metadata/properties" ma:root="true" ma:fieldsID="a86295f1f968f5c2d37a42ca73822ad8" ns2:_="">
    <xsd:import namespace="dfd6ea1f-7cef-4723-93c9-d6537ceaebca"/>
    <xsd:element name="properties">
      <xsd:complexType>
        <xsd:sequence>
          <xsd:element name="documentManagement">
            <xsd:complexType>
              <xsd:all>
                <xsd:element ref="ns2:MediaServiceAutoTags"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6ea1f-7cef-4723-93c9-d6537ceaebca" elementFormDefault="qualified">
    <xsd:import namespace="http://schemas.microsoft.com/office/2006/documentManagement/types"/>
    <xsd:import namespace="http://schemas.microsoft.com/office/infopath/2007/PartnerControls"/>
    <xsd:element name="MediaServiceAutoTags" ma:index="8" nillable="true" ma:displayName="MediaServiceAutoTags" ma:internalName="MediaServiceAutoTags"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4DD003-52CA-4FC9-BAA6-4A86D72AE824}">
  <ds:schemaRefs>
    <ds:schemaRef ds:uri="http://schemas.openxmlformats.org/officeDocument/2006/bibliography"/>
  </ds:schemaRefs>
</ds:datastoreItem>
</file>

<file path=customXml/itemProps2.xml><?xml version="1.0" encoding="utf-8"?>
<ds:datastoreItem xmlns:ds="http://schemas.openxmlformats.org/officeDocument/2006/customXml" ds:itemID="{FAFDDA1E-2233-47A4-B431-B2CBD57E6A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599E5C-826D-4B4C-B31E-AACA2DB66730}">
  <ds:schemaRefs>
    <ds:schemaRef ds:uri="http://schemas.microsoft.com/sharepoint/v3/contenttype/forms"/>
  </ds:schemaRefs>
</ds:datastoreItem>
</file>

<file path=customXml/itemProps4.xml><?xml version="1.0" encoding="utf-8"?>
<ds:datastoreItem xmlns:ds="http://schemas.openxmlformats.org/officeDocument/2006/customXml" ds:itemID="{758360DF-54CF-479D-B9CC-5959DAC6E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6ea1f-7cef-4723-93c9-d6537ceae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6bd57a9-cdf0-4248-9cd1-a3e0303682ba}" enabled="1" method="Privileged" siteId="{d41caaa9-a41a-4e0f-9bf6-05cd1f48d271}"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1</Pages>
  <Words>1736</Words>
  <Characters>9896</Characters>
  <Application>Microsoft Office Word</Application>
  <DocSecurity>4</DocSecurity>
  <Lines>82</Lines>
  <Paragraphs>23</Paragraphs>
  <ScaleCrop>false</ScaleCrop>
  <Company/>
  <LinksUpToDate>false</LinksUpToDate>
  <CharactersWithSpaces>11609</CharactersWithSpaces>
  <SharedDoc>false</SharedDoc>
  <HLinks>
    <vt:vector size="150" baseType="variant">
      <vt:variant>
        <vt:i4>5636114</vt:i4>
      </vt:variant>
      <vt:variant>
        <vt:i4>135</vt:i4>
      </vt:variant>
      <vt:variant>
        <vt:i4>0</vt:i4>
      </vt:variant>
      <vt:variant>
        <vt:i4>5</vt:i4>
      </vt:variant>
      <vt:variant>
        <vt:lpwstr>https://www.ssb.no/priser-og-prisindekser/konsumpriser/statistikk/konsumprisindeksen</vt:lpwstr>
      </vt:variant>
      <vt:variant>
        <vt:lpwstr/>
      </vt:variant>
      <vt:variant>
        <vt:i4>7733305</vt:i4>
      </vt:variant>
      <vt:variant>
        <vt:i4>132</vt:i4>
      </vt:variant>
      <vt:variant>
        <vt:i4>0</vt:i4>
      </vt:variant>
      <vt:variant>
        <vt:i4>5</vt:i4>
      </vt:variant>
      <vt:variant>
        <vt:lpwstr>http://www.anskaffelser.no/</vt:lpwstr>
      </vt:variant>
      <vt:variant>
        <vt:lpwstr/>
      </vt:variant>
      <vt:variant>
        <vt:i4>6619194</vt:i4>
      </vt:variant>
      <vt:variant>
        <vt:i4>129</vt:i4>
      </vt:variant>
      <vt:variant>
        <vt:i4>0</vt:i4>
      </vt:variant>
      <vt:variant>
        <vt:i4>5</vt:i4>
      </vt:variant>
      <vt:variant>
        <vt:lpwstr>https://www.pagero.no/project-pages/bergen-kommune/</vt:lpwstr>
      </vt:variant>
      <vt:variant>
        <vt:lpwstr/>
      </vt:variant>
      <vt:variant>
        <vt:i4>7536694</vt:i4>
      </vt:variant>
      <vt:variant>
        <vt:i4>126</vt:i4>
      </vt:variant>
      <vt:variant>
        <vt:i4>0</vt:i4>
      </vt:variant>
      <vt:variant>
        <vt:i4>5</vt:i4>
      </vt:variant>
      <vt:variant>
        <vt:lpwstr>https://www.bergen.kommune.no/</vt:lpwstr>
      </vt:variant>
      <vt:variant>
        <vt:lpwstr/>
      </vt:variant>
      <vt:variant>
        <vt:i4>2359419</vt:i4>
      </vt:variant>
      <vt:variant>
        <vt:i4>123</vt:i4>
      </vt:variant>
      <vt:variant>
        <vt:i4>0</vt:i4>
      </vt:variant>
      <vt:variant>
        <vt:i4>5</vt:i4>
      </vt:variant>
      <vt:variant>
        <vt:lpwstr>https://www.bergen.kommune.no/innbyggerhjelpen/naring-og-skatt/leverandorinformasjon/fakturering/sende-elektronisk-faktura-til-kommunen</vt:lpwstr>
      </vt:variant>
      <vt:variant>
        <vt:lpwstr/>
      </vt:variant>
      <vt:variant>
        <vt:i4>1114166</vt:i4>
      </vt:variant>
      <vt:variant>
        <vt:i4>116</vt:i4>
      </vt:variant>
      <vt:variant>
        <vt:i4>0</vt:i4>
      </vt:variant>
      <vt:variant>
        <vt:i4>5</vt:i4>
      </vt:variant>
      <vt:variant>
        <vt:lpwstr/>
      </vt:variant>
      <vt:variant>
        <vt:lpwstr>_Toc233637447</vt:lpwstr>
      </vt:variant>
      <vt:variant>
        <vt:i4>1114166</vt:i4>
      </vt:variant>
      <vt:variant>
        <vt:i4>110</vt:i4>
      </vt:variant>
      <vt:variant>
        <vt:i4>0</vt:i4>
      </vt:variant>
      <vt:variant>
        <vt:i4>5</vt:i4>
      </vt:variant>
      <vt:variant>
        <vt:lpwstr/>
      </vt:variant>
      <vt:variant>
        <vt:lpwstr>_Toc233637446</vt:lpwstr>
      </vt:variant>
      <vt:variant>
        <vt:i4>1114166</vt:i4>
      </vt:variant>
      <vt:variant>
        <vt:i4>104</vt:i4>
      </vt:variant>
      <vt:variant>
        <vt:i4>0</vt:i4>
      </vt:variant>
      <vt:variant>
        <vt:i4>5</vt:i4>
      </vt:variant>
      <vt:variant>
        <vt:lpwstr/>
      </vt:variant>
      <vt:variant>
        <vt:lpwstr>_Toc233637445</vt:lpwstr>
      </vt:variant>
      <vt:variant>
        <vt:i4>1114166</vt:i4>
      </vt:variant>
      <vt:variant>
        <vt:i4>98</vt:i4>
      </vt:variant>
      <vt:variant>
        <vt:i4>0</vt:i4>
      </vt:variant>
      <vt:variant>
        <vt:i4>5</vt:i4>
      </vt:variant>
      <vt:variant>
        <vt:lpwstr/>
      </vt:variant>
      <vt:variant>
        <vt:lpwstr>_Toc233637444</vt:lpwstr>
      </vt:variant>
      <vt:variant>
        <vt:i4>1114166</vt:i4>
      </vt:variant>
      <vt:variant>
        <vt:i4>92</vt:i4>
      </vt:variant>
      <vt:variant>
        <vt:i4>0</vt:i4>
      </vt:variant>
      <vt:variant>
        <vt:i4>5</vt:i4>
      </vt:variant>
      <vt:variant>
        <vt:lpwstr/>
      </vt:variant>
      <vt:variant>
        <vt:lpwstr>_Toc233637443</vt:lpwstr>
      </vt:variant>
      <vt:variant>
        <vt:i4>1114166</vt:i4>
      </vt:variant>
      <vt:variant>
        <vt:i4>86</vt:i4>
      </vt:variant>
      <vt:variant>
        <vt:i4>0</vt:i4>
      </vt:variant>
      <vt:variant>
        <vt:i4>5</vt:i4>
      </vt:variant>
      <vt:variant>
        <vt:lpwstr/>
      </vt:variant>
      <vt:variant>
        <vt:lpwstr>_Toc233637442</vt:lpwstr>
      </vt:variant>
      <vt:variant>
        <vt:i4>1114166</vt:i4>
      </vt:variant>
      <vt:variant>
        <vt:i4>80</vt:i4>
      </vt:variant>
      <vt:variant>
        <vt:i4>0</vt:i4>
      </vt:variant>
      <vt:variant>
        <vt:i4>5</vt:i4>
      </vt:variant>
      <vt:variant>
        <vt:lpwstr/>
      </vt:variant>
      <vt:variant>
        <vt:lpwstr>_Toc233637441</vt:lpwstr>
      </vt:variant>
      <vt:variant>
        <vt:i4>1114166</vt:i4>
      </vt:variant>
      <vt:variant>
        <vt:i4>74</vt:i4>
      </vt:variant>
      <vt:variant>
        <vt:i4>0</vt:i4>
      </vt:variant>
      <vt:variant>
        <vt:i4>5</vt:i4>
      </vt:variant>
      <vt:variant>
        <vt:lpwstr/>
      </vt:variant>
      <vt:variant>
        <vt:lpwstr>_Toc233637440</vt:lpwstr>
      </vt:variant>
      <vt:variant>
        <vt:i4>1441846</vt:i4>
      </vt:variant>
      <vt:variant>
        <vt:i4>68</vt:i4>
      </vt:variant>
      <vt:variant>
        <vt:i4>0</vt:i4>
      </vt:variant>
      <vt:variant>
        <vt:i4>5</vt:i4>
      </vt:variant>
      <vt:variant>
        <vt:lpwstr/>
      </vt:variant>
      <vt:variant>
        <vt:lpwstr>_Toc233637439</vt:lpwstr>
      </vt:variant>
      <vt:variant>
        <vt:i4>1441846</vt:i4>
      </vt:variant>
      <vt:variant>
        <vt:i4>62</vt:i4>
      </vt:variant>
      <vt:variant>
        <vt:i4>0</vt:i4>
      </vt:variant>
      <vt:variant>
        <vt:i4>5</vt:i4>
      </vt:variant>
      <vt:variant>
        <vt:lpwstr/>
      </vt:variant>
      <vt:variant>
        <vt:lpwstr>_Toc233637438</vt:lpwstr>
      </vt:variant>
      <vt:variant>
        <vt:i4>1441846</vt:i4>
      </vt:variant>
      <vt:variant>
        <vt:i4>56</vt:i4>
      </vt:variant>
      <vt:variant>
        <vt:i4>0</vt:i4>
      </vt:variant>
      <vt:variant>
        <vt:i4>5</vt:i4>
      </vt:variant>
      <vt:variant>
        <vt:lpwstr/>
      </vt:variant>
      <vt:variant>
        <vt:lpwstr>_Toc233637437</vt:lpwstr>
      </vt:variant>
      <vt:variant>
        <vt:i4>1441846</vt:i4>
      </vt:variant>
      <vt:variant>
        <vt:i4>50</vt:i4>
      </vt:variant>
      <vt:variant>
        <vt:i4>0</vt:i4>
      </vt:variant>
      <vt:variant>
        <vt:i4>5</vt:i4>
      </vt:variant>
      <vt:variant>
        <vt:lpwstr/>
      </vt:variant>
      <vt:variant>
        <vt:lpwstr>_Toc233637436</vt:lpwstr>
      </vt:variant>
      <vt:variant>
        <vt:i4>1441846</vt:i4>
      </vt:variant>
      <vt:variant>
        <vt:i4>44</vt:i4>
      </vt:variant>
      <vt:variant>
        <vt:i4>0</vt:i4>
      </vt:variant>
      <vt:variant>
        <vt:i4>5</vt:i4>
      </vt:variant>
      <vt:variant>
        <vt:lpwstr/>
      </vt:variant>
      <vt:variant>
        <vt:lpwstr>_Toc233637435</vt:lpwstr>
      </vt:variant>
      <vt:variant>
        <vt:i4>1441846</vt:i4>
      </vt:variant>
      <vt:variant>
        <vt:i4>38</vt:i4>
      </vt:variant>
      <vt:variant>
        <vt:i4>0</vt:i4>
      </vt:variant>
      <vt:variant>
        <vt:i4>5</vt:i4>
      </vt:variant>
      <vt:variant>
        <vt:lpwstr/>
      </vt:variant>
      <vt:variant>
        <vt:lpwstr>_Toc233637434</vt:lpwstr>
      </vt:variant>
      <vt:variant>
        <vt:i4>1441846</vt:i4>
      </vt:variant>
      <vt:variant>
        <vt:i4>32</vt:i4>
      </vt:variant>
      <vt:variant>
        <vt:i4>0</vt:i4>
      </vt:variant>
      <vt:variant>
        <vt:i4>5</vt:i4>
      </vt:variant>
      <vt:variant>
        <vt:lpwstr/>
      </vt:variant>
      <vt:variant>
        <vt:lpwstr>_Toc233637433</vt:lpwstr>
      </vt:variant>
      <vt:variant>
        <vt:i4>1441846</vt:i4>
      </vt:variant>
      <vt:variant>
        <vt:i4>26</vt:i4>
      </vt:variant>
      <vt:variant>
        <vt:i4>0</vt:i4>
      </vt:variant>
      <vt:variant>
        <vt:i4>5</vt:i4>
      </vt:variant>
      <vt:variant>
        <vt:lpwstr/>
      </vt:variant>
      <vt:variant>
        <vt:lpwstr>_Toc233637432</vt:lpwstr>
      </vt:variant>
      <vt:variant>
        <vt:i4>1441846</vt:i4>
      </vt:variant>
      <vt:variant>
        <vt:i4>20</vt:i4>
      </vt:variant>
      <vt:variant>
        <vt:i4>0</vt:i4>
      </vt:variant>
      <vt:variant>
        <vt:i4>5</vt:i4>
      </vt:variant>
      <vt:variant>
        <vt:lpwstr/>
      </vt:variant>
      <vt:variant>
        <vt:lpwstr>_Toc233637431</vt:lpwstr>
      </vt:variant>
      <vt:variant>
        <vt:i4>1441846</vt:i4>
      </vt:variant>
      <vt:variant>
        <vt:i4>14</vt:i4>
      </vt:variant>
      <vt:variant>
        <vt:i4>0</vt:i4>
      </vt:variant>
      <vt:variant>
        <vt:i4>5</vt:i4>
      </vt:variant>
      <vt:variant>
        <vt:lpwstr/>
      </vt:variant>
      <vt:variant>
        <vt:lpwstr>_Toc233637430</vt:lpwstr>
      </vt:variant>
      <vt:variant>
        <vt:i4>1507382</vt:i4>
      </vt:variant>
      <vt:variant>
        <vt:i4>8</vt:i4>
      </vt:variant>
      <vt:variant>
        <vt:i4>0</vt:i4>
      </vt:variant>
      <vt:variant>
        <vt:i4>5</vt:i4>
      </vt:variant>
      <vt:variant>
        <vt:lpwstr/>
      </vt:variant>
      <vt:variant>
        <vt:lpwstr>_Toc233637429</vt:lpwstr>
      </vt:variant>
      <vt:variant>
        <vt:i4>1507382</vt:i4>
      </vt:variant>
      <vt:variant>
        <vt:i4>2</vt:i4>
      </vt:variant>
      <vt:variant>
        <vt:i4>0</vt:i4>
      </vt:variant>
      <vt:variant>
        <vt:i4>5</vt:i4>
      </vt:variant>
      <vt:variant>
        <vt:lpwstr/>
      </vt:variant>
      <vt:variant>
        <vt:lpwstr>_Toc233637428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Hopland, Ståle Otto</cp:lastModifiedBy>
  <cp:revision>77</cp:revision>
  <dcterms:created xsi:type="dcterms:W3CDTF">2026-06-10T06:05:00Z</dcterms:created>
  <dcterms:modified xsi:type="dcterms:W3CDTF">2026-06-29T13:46:00Z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0x010100E18F70794A0B8944A559396A0D8549BF</vt:lpwstr>
  </property>
  <property fmtid="{D5CDD505-2E9C-101B-9397-08002B2CF9AE}" pid="3" name="ClassificationContentMarkingFooterShapeIds">
    <vt:lpwstr>4870a15e,651e9f8b,7053444b</vt:lpwstr>
  </property>
  <property fmtid="{D5CDD505-2E9C-101B-9397-08002B2CF9AE}" pid="4" name="ClassificationContentMarkingFooterFontProps">
    <vt:lpwstr>#000000,8,Aptos</vt:lpwstr>
  </property>
  <property fmtid="{D5CDD505-2E9C-101B-9397-08002B2CF9AE}" pid="5" name="ClassificationContentMarkingFooterText">
    <vt:lpwstr>Åpen</vt:lpwstr>
  </property>
</Properties>
</file>